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FB9DB" w14:textId="2BE31DAB" w:rsidR="009E08EA" w:rsidRPr="001C64EF" w:rsidRDefault="009E08EA" w:rsidP="001C64EF">
      <w:pPr>
        <w:pStyle w:val="af"/>
        <w:numPr>
          <w:ilvl w:val="0"/>
          <w:numId w:val="5"/>
        </w:numPr>
        <w:spacing w:line="240" w:lineRule="atLeast"/>
        <w:ind w:leftChars="0"/>
        <w:contextualSpacing/>
        <w:jc w:val="both"/>
        <w:rPr>
          <w:rFonts w:ascii="標楷體" w:eastAsia="標楷體" w:hAnsi="標楷體"/>
          <w:sz w:val="28"/>
          <w:szCs w:val="28"/>
        </w:rPr>
      </w:pPr>
      <w:r w:rsidRPr="001C64EF">
        <w:rPr>
          <w:rFonts w:ascii="標楷體" w:eastAsia="標楷體" w:hAnsi="標楷體" w:hint="eastAsia"/>
          <w:sz w:val="28"/>
          <w:szCs w:val="28"/>
        </w:rPr>
        <w:t>本公司每年至少一次對現任董事、經理人及受僱人辦理「防範內線交易管理辦法」及相關法令之教育宣導，</w:t>
      </w:r>
      <w:r w:rsidR="0003728D" w:rsidRPr="001C64EF">
        <w:rPr>
          <w:rFonts w:ascii="標楷體" w:eastAsia="標楷體" w:hAnsi="標楷體" w:hint="eastAsia"/>
          <w:sz w:val="28"/>
          <w:szCs w:val="28"/>
        </w:rPr>
        <w:t>本年度於202</w:t>
      </w:r>
      <w:r w:rsidR="00C27113">
        <w:rPr>
          <w:rFonts w:ascii="標楷體" w:eastAsia="標楷體" w:hAnsi="標楷體" w:hint="eastAsia"/>
          <w:sz w:val="28"/>
          <w:szCs w:val="28"/>
        </w:rPr>
        <w:t>5</w:t>
      </w:r>
      <w:r w:rsidR="0003728D" w:rsidRPr="001C64EF">
        <w:rPr>
          <w:rFonts w:ascii="標楷體" w:eastAsia="標楷體" w:hAnsi="標楷體" w:hint="eastAsia"/>
          <w:sz w:val="28"/>
          <w:szCs w:val="28"/>
        </w:rPr>
        <w:t>年5月2</w:t>
      </w:r>
      <w:r w:rsidR="00C27113">
        <w:rPr>
          <w:rFonts w:ascii="標楷體" w:eastAsia="標楷體" w:hAnsi="標楷體" w:hint="eastAsia"/>
          <w:sz w:val="28"/>
          <w:szCs w:val="28"/>
        </w:rPr>
        <w:t>8</w:t>
      </w:r>
      <w:r w:rsidR="0003728D" w:rsidRPr="001C64EF">
        <w:rPr>
          <w:rFonts w:ascii="標楷體" w:eastAsia="標楷體" w:hAnsi="標楷體" w:hint="eastAsia"/>
          <w:sz w:val="28"/>
          <w:szCs w:val="28"/>
        </w:rPr>
        <w:t>日</w:t>
      </w:r>
      <w:r w:rsidRPr="001C64EF">
        <w:rPr>
          <w:rFonts w:ascii="標楷體" w:eastAsia="標楷體" w:hAnsi="標楷體" w:hint="eastAsia"/>
          <w:sz w:val="28"/>
          <w:szCs w:val="28"/>
        </w:rPr>
        <w:t>對新任董事及經理人則於上任後3 個月內安排教育宣導，對新任受僱人則由人事於職前訓練時予以教育宣導。</w:t>
      </w:r>
    </w:p>
    <w:p w14:paraId="258D94DC" w14:textId="139A9FAE" w:rsidR="001C64EF" w:rsidRPr="001C64EF" w:rsidRDefault="009E08EA" w:rsidP="001C64EF">
      <w:pPr>
        <w:pStyle w:val="af"/>
        <w:numPr>
          <w:ilvl w:val="0"/>
          <w:numId w:val="5"/>
        </w:numPr>
        <w:spacing w:line="240" w:lineRule="atLeast"/>
        <w:ind w:leftChars="0"/>
        <w:contextualSpacing/>
        <w:jc w:val="both"/>
        <w:rPr>
          <w:rFonts w:ascii="標楷體" w:eastAsia="標楷體" w:hAnsi="標楷體"/>
          <w:sz w:val="52"/>
          <w:szCs w:val="52"/>
        </w:rPr>
      </w:pPr>
      <w:r w:rsidRPr="001C64EF">
        <w:rPr>
          <w:rFonts w:ascii="標楷體" w:eastAsia="標楷體" w:hAnsi="標楷體" w:hint="eastAsia"/>
          <w:sz w:val="28"/>
          <w:szCs w:val="28"/>
        </w:rPr>
        <w:t>本年度已於</w:t>
      </w:r>
      <w:r w:rsidR="0003728D" w:rsidRPr="001C64EF">
        <w:rPr>
          <w:rFonts w:ascii="標楷體" w:eastAsia="標楷體" w:hAnsi="標楷體" w:hint="eastAsia"/>
          <w:sz w:val="28"/>
          <w:szCs w:val="28"/>
        </w:rPr>
        <w:t>202</w:t>
      </w:r>
      <w:r w:rsidR="00C27113">
        <w:rPr>
          <w:rFonts w:ascii="標楷體" w:eastAsia="標楷體" w:hAnsi="標楷體" w:hint="eastAsia"/>
          <w:sz w:val="28"/>
          <w:szCs w:val="28"/>
        </w:rPr>
        <w:t>5</w:t>
      </w:r>
      <w:r w:rsidRPr="001C64EF">
        <w:rPr>
          <w:rFonts w:ascii="標楷體" w:eastAsia="標楷體" w:hAnsi="標楷體" w:hint="eastAsia"/>
          <w:sz w:val="28"/>
          <w:szCs w:val="28"/>
        </w:rPr>
        <w:t>年</w:t>
      </w:r>
      <w:r w:rsidR="00AE6A9E">
        <w:rPr>
          <w:rFonts w:ascii="標楷體" w:eastAsia="標楷體" w:hAnsi="標楷體" w:hint="eastAsia"/>
          <w:sz w:val="28"/>
          <w:szCs w:val="28"/>
        </w:rPr>
        <w:t>12</w:t>
      </w:r>
      <w:r w:rsidRPr="001C64EF">
        <w:rPr>
          <w:rFonts w:ascii="標楷體" w:eastAsia="標楷體" w:hAnsi="標楷體" w:hint="eastAsia"/>
          <w:sz w:val="28"/>
          <w:szCs w:val="28"/>
        </w:rPr>
        <w:t>月</w:t>
      </w:r>
      <w:r w:rsidR="00C27113">
        <w:rPr>
          <w:rFonts w:ascii="標楷體" w:eastAsia="標楷體" w:hAnsi="標楷體" w:hint="eastAsia"/>
          <w:sz w:val="28"/>
          <w:szCs w:val="28"/>
        </w:rPr>
        <w:t>5</w:t>
      </w:r>
      <w:r w:rsidRPr="001C64EF">
        <w:rPr>
          <w:rFonts w:ascii="標楷體" w:eastAsia="標楷體" w:hAnsi="標楷體" w:hint="eastAsia"/>
          <w:sz w:val="28"/>
          <w:szCs w:val="28"/>
        </w:rPr>
        <w:t>日對現任董事、經理人</w:t>
      </w:r>
      <w:r w:rsidR="001C64EF" w:rsidRPr="001C64EF">
        <w:rPr>
          <w:rFonts w:ascii="標楷體" w:eastAsia="標楷體" w:hAnsi="標楷體" w:hint="eastAsia"/>
          <w:sz w:val="28"/>
          <w:szCs w:val="28"/>
        </w:rPr>
        <w:t>及受僱人計</w:t>
      </w:r>
      <w:r w:rsidR="00AE6A9E">
        <w:rPr>
          <w:rFonts w:ascii="標楷體" w:eastAsia="標楷體" w:hAnsi="標楷體" w:hint="eastAsia"/>
          <w:sz w:val="28"/>
          <w:szCs w:val="28"/>
        </w:rPr>
        <w:t>86</w:t>
      </w:r>
      <w:r w:rsidR="001C64EF" w:rsidRPr="001C64EF">
        <w:rPr>
          <w:rFonts w:ascii="標楷體" w:eastAsia="標楷體" w:hAnsi="標楷體" w:hint="eastAsia"/>
          <w:sz w:val="28"/>
          <w:szCs w:val="28"/>
        </w:rPr>
        <w:t>人次</w:t>
      </w:r>
      <w:r w:rsidRPr="001C64EF">
        <w:rPr>
          <w:rFonts w:ascii="標楷體" w:eastAsia="標楷體" w:hAnsi="標楷體" w:hint="eastAsia"/>
          <w:sz w:val="28"/>
          <w:szCs w:val="28"/>
        </w:rPr>
        <w:t>進行</w:t>
      </w:r>
      <w:r w:rsidR="001C64EF" w:rsidRPr="001C64EF">
        <w:rPr>
          <w:rFonts w:ascii="新細明體" w:hAnsi="新細明體" w:hint="eastAsia"/>
          <w:sz w:val="28"/>
          <w:szCs w:val="28"/>
        </w:rPr>
        <w:t>，</w:t>
      </w:r>
      <w:r w:rsidR="001C64EF" w:rsidRPr="001C64EF">
        <w:rPr>
          <w:rFonts w:ascii="標楷體" w:eastAsia="標楷體" w:hAnsi="標楷體" w:hint="eastAsia"/>
          <w:sz w:val="28"/>
          <w:szCs w:val="28"/>
        </w:rPr>
        <w:t>進行</w:t>
      </w:r>
      <w:r w:rsidRPr="001C64EF">
        <w:rPr>
          <w:rFonts w:ascii="標楷體" w:eastAsia="標楷體" w:hAnsi="標楷體" w:hint="eastAsia"/>
          <w:sz w:val="28"/>
          <w:szCs w:val="28"/>
        </w:rPr>
        <w:t>相關教育宣導</w:t>
      </w:r>
      <w:r w:rsidR="001C64EF" w:rsidRPr="001C64EF">
        <w:rPr>
          <w:rFonts w:ascii="標楷體" w:eastAsia="標楷體" w:hAnsi="標楷體" w:hint="eastAsia"/>
          <w:sz w:val="28"/>
          <w:szCs w:val="28"/>
        </w:rPr>
        <w:t>3小時</w:t>
      </w:r>
      <w:r w:rsidRPr="001C64EF">
        <w:rPr>
          <w:rFonts w:ascii="標楷體" w:eastAsia="標楷體" w:hAnsi="標楷體" w:hint="eastAsia"/>
          <w:sz w:val="28"/>
          <w:szCs w:val="28"/>
        </w:rPr>
        <w:t>，課程內容包括重大訊息之保密作業，以及內線交易形成原因、認定過程及交易實例說明</w:t>
      </w:r>
      <w:r w:rsidR="001C64EF">
        <w:rPr>
          <w:rFonts w:ascii="新細明體" w:hAnsi="新細明體" w:hint="eastAsia"/>
          <w:sz w:val="28"/>
          <w:szCs w:val="28"/>
        </w:rPr>
        <w:t>。</w:t>
      </w:r>
    </w:p>
    <w:p w14:paraId="125A36D5" w14:textId="77777777" w:rsidR="001C64EF" w:rsidRPr="001C64EF" w:rsidRDefault="001C64EF" w:rsidP="001C64EF">
      <w:pPr>
        <w:pStyle w:val="af"/>
        <w:numPr>
          <w:ilvl w:val="0"/>
          <w:numId w:val="5"/>
        </w:numPr>
        <w:spacing w:line="240" w:lineRule="atLeast"/>
        <w:ind w:leftChars="0"/>
        <w:contextualSpacing/>
        <w:jc w:val="both"/>
        <w:rPr>
          <w:rFonts w:ascii="標楷體" w:eastAsia="標楷體" w:hAnsi="標楷體"/>
          <w:sz w:val="52"/>
          <w:szCs w:val="52"/>
        </w:rPr>
      </w:pPr>
      <w:r w:rsidRPr="001C64EF">
        <w:rPr>
          <w:rFonts w:ascii="標楷體" w:eastAsia="標楷體" w:hAnsi="標楷體" w:hint="eastAsia"/>
          <w:sz w:val="28"/>
          <w:szCs w:val="28"/>
        </w:rPr>
        <w:t>內線交易</w:t>
      </w:r>
      <w:r>
        <w:rPr>
          <w:rFonts w:ascii="標楷體" w:eastAsia="標楷體" w:hAnsi="標楷體" w:hint="eastAsia"/>
          <w:sz w:val="28"/>
          <w:szCs w:val="28"/>
        </w:rPr>
        <w:t>相關</w:t>
      </w:r>
      <w:r w:rsidR="009E08EA" w:rsidRPr="001C64EF">
        <w:rPr>
          <w:rFonts w:ascii="標楷體" w:eastAsia="標楷體" w:hAnsi="標楷體" w:hint="eastAsia"/>
          <w:sz w:val="28"/>
          <w:szCs w:val="28"/>
        </w:rPr>
        <w:t>課程簡報置於內部員工系統，並將課程簡報檔案寄送所有董事、經理人及受僱人參考。</w:t>
      </w:r>
    </w:p>
    <w:p w14:paraId="3D9065A0" w14:textId="783C63E0" w:rsidR="00C67BA6" w:rsidRPr="001C64EF" w:rsidRDefault="001C64EF" w:rsidP="00962EC4">
      <w:pPr>
        <w:pStyle w:val="af"/>
        <w:numPr>
          <w:ilvl w:val="0"/>
          <w:numId w:val="5"/>
        </w:numPr>
        <w:tabs>
          <w:tab w:val="center" w:pos="4961"/>
          <w:tab w:val="left" w:pos="7980"/>
        </w:tabs>
        <w:spacing w:line="240" w:lineRule="atLeast"/>
        <w:ind w:leftChars="0"/>
        <w:contextualSpacing/>
        <w:rPr>
          <w:rFonts w:ascii="標楷體" w:eastAsia="標楷體" w:hAnsi="標楷體"/>
          <w:b/>
          <w:bCs/>
          <w:color w:val="000000"/>
          <w:sz w:val="52"/>
        </w:rPr>
      </w:pPr>
      <w:r w:rsidRPr="001C64EF">
        <w:rPr>
          <w:rFonts w:ascii="標楷體" w:eastAsia="標楷體" w:hAnsi="標楷體" w:hint="eastAsia"/>
          <w:sz w:val="28"/>
          <w:szCs w:val="28"/>
        </w:rPr>
        <w:t>本公司</w:t>
      </w:r>
      <w:r w:rsidR="0003728D" w:rsidRPr="001C64EF">
        <w:rPr>
          <w:rFonts w:ascii="標楷體" w:eastAsia="標楷體" w:hAnsi="標楷體" w:hint="eastAsia"/>
          <w:sz w:val="28"/>
          <w:szCs w:val="28"/>
        </w:rPr>
        <w:t>於</w:t>
      </w:r>
      <w:r w:rsidR="00081349" w:rsidRPr="001C64EF">
        <w:rPr>
          <w:rFonts w:ascii="標楷體" w:eastAsia="標楷體" w:hAnsi="標楷體" w:hint="eastAsia"/>
          <w:sz w:val="28"/>
          <w:szCs w:val="28"/>
        </w:rPr>
        <w:t>每月10日前</w:t>
      </w:r>
      <w:r w:rsidR="0003728D" w:rsidRPr="001C64EF">
        <w:rPr>
          <w:rFonts w:ascii="標楷體" w:eastAsia="標楷體" w:hAnsi="標楷體" w:hint="eastAsia"/>
          <w:sz w:val="28"/>
          <w:szCs w:val="28"/>
        </w:rPr>
        <w:t>E-m</w:t>
      </w:r>
      <w:r w:rsidR="0003728D" w:rsidRPr="001C64EF">
        <w:rPr>
          <w:rFonts w:ascii="標楷體" w:eastAsia="標楷體" w:hAnsi="標楷體"/>
          <w:sz w:val="28"/>
          <w:szCs w:val="28"/>
        </w:rPr>
        <w:t>ail</w:t>
      </w:r>
      <w:r w:rsidR="00491FD7">
        <w:rPr>
          <w:rFonts w:ascii="標楷體" w:eastAsia="標楷體" w:hAnsi="標楷體" w:hint="eastAsia"/>
          <w:sz w:val="28"/>
          <w:szCs w:val="28"/>
        </w:rPr>
        <w:t>方式</w:t>
      </w:r>
      <w:r w:rsidR="00081349" w:rsidRPr="001C64EF">
        <w:rPr>
          <w:rFonts w:ascii="標楷體" w:eastAsia="標楷體" w:hAnsi="標楷體" w:hint="eastAsia"/>
          <w:sz w:val="28"/>
          <w:szCs w:val="28"/>
        </w:rPr>
        <w:t>通知</w:t>
      </w:r>
      <w:r w:rsidR="0003728D" w:rsidRPr="001C64EF">
        <w:rPr>
          <w:rFonts w:ascii="標楷體" w:eastAsia="標楷體" w:hAnsi="標楷體" w:hint="eastAsia"/>
          <w:sz w:val="28"/>
          <w:szCs w:val="28"/>
        </w:rPr>
        <w:t>內部人不得於年報公告前30日，以及季報公告前15日封閉期間交易</w:t>
      </w:r>
      <w:r w:rsidR="00081349" w:rsidRPr="001C64EF">
        <w:rPr>
          <w:rFonts w:ascii="標楷體" w:eastAsia="標楷體" w:hAnsi="標楷體" w:hint="eastAsia"/>
          <w:sz w:val="28"/>
          <w:szCs w:val="28"/>
        </w:rPr>
        <w:t>本</w:t>
      </w:r>
      <w:r w:rsidR="0003728D" w:rsidRPr="001C64EF">
        <w:rPr>
          <w:rFonts w:ascii="標楷體" w:eastAsia="標楷體" w:hAnsi="標楷體" w:hint="eastAsia"/>
          <w:sz w:val="28"/>
          <w:szCs w:val="28"/>
        </w:rPr>
        <w:t>公司股票。</w:t>
      </w:r>
    </w:p>
    <w:p w14:paraId="67EFE055" w14:textId="38922AAF" w:rsidR="001C64EF" w:rsidRPr="001C64EF" w:rsidRDefault="001C64EF" w:rsidP="00962EC4">
      <w:pPr>
        <w:pStyle w:val="af"/>
        <w:numPr>
          <w:ilvl w:val="0"/>
          <w:numId w:val="5"/>
        </w:numPr>
        <w:tabs>
          <w:tab w:val="center" w:pos="4961"/>
          <w:tab w:val="left" w:pos="7980"/>
        </w:tabs>
        <w:spacing w:line="240" w:lineRule="atLeast"/>
        <w:ind w:leftChars="0"/>
        <w:contextualSpacing/>
        <w:rPr>
          <w:rFonts w:ascii="標楷體" w:eastAsia="標楷體" w:hAnsi="標楷體"/>
          <w:b/>
          <w:bCs/>
          <w:color w:val="000000"/>
          <w:sz w:val="52"/>
        </w:rPr>
      </w:pPr>
      <w:r>
        <w:rPr>
          <w:rFonts w:ascii="標楷體" w:eastAsia="標楷體" w:hAnsi="標楷體" w:hint="eastAsia"/>
          <w:sz w:val="28"/>
          <w:szCs w:val="28"/>
        </w:rPr>
        <w:t>本公司每年初以</w:t>
      </w:r>
      <w:r w:rsidRPr="001C64EF">
        <w:rPr>
          <w:rFonts w:ascii="標楷體" w:eastAsia="標楷體" w:hAnsi="標楷體" w:hint="eastAsia"/>
          <w:sz w:val="28"/>
          <w:szCs w:val="28"/>
        </w:rPr>
        <w:t>E-mail</w:t>
      </w:r>
      <w:r w:rsidR="00491FD7">
        <w:rPr>
          <w:rFonts w:ascii="標楷體" w:eastAsia="標楷體" w:hAnsi="標楷體" w:hint="eastAsia"/>
          <w:sz w:val="28"/>
          <w:szCs w:val="28"/>
        </w:rPr>
        <w:t>方式通知董事當年度董事會開會日期</w:t>
      </w:r>
      <w:r w:rsidR="00491FD7">
        <w:rPr>
          <w:rFonts w:ascii="新細明體" w:hAnsi="新細明體" w:hint="eastAsia"/>
          <w:sz w:val="28"/>
          <w:szCs w:val="28"/>
        </w:rPr>
        <w:t>，</w:t>
      </w:r>
      <w:r w:rsidR="00491FD7">
        <w:rPr>
          <w:rFonts w:ascii="標楷體" w:eastAsia="標楷體" w:hAnsi="標楷體" w:hint="eastAsia"/>
          <w:sz w:val="28"/>
          <w:szCs w:val="28"/>
        </w:rPr>
        <w:t>以及各季財務報告公告前之封閉期間</w:t>
      </w:r>
      <w:r w:rsidR="00491FD7">
        <w:rPr>
          <w:rFonts w:ascii="新細明體" w:hAnsi="新細明體" w:hint="eastAsia"/>
          <w:sz w:val="28"/>
          <w:szCs w:val="28"/>
        </w:rPr>
        <w:t>，</w:t>
      </w:r>
      <w:r w:rsidR="00491FD7">
        <w:rPr>
          <w:rFonts w:ascii="標楷體" w:eastAsia="標楷體" w:hAnsi="標楷體" w:hint="eastAsia"/>
          <w:sz w:val="28"/>
          <w:szCs w:val="28"/>
        </w:rPr>
        <w:t>避免董事誤觸該規範</w:t>
      </w:r>
      <w:r w:rsidR="00491FD7">
        <w:rPr>
          <w:rFonts w:ascii="新細明體" w:hAnsi="新細明體" w:hint="eastAsia"/>
          <w:sz w:val="28"/>
          <w:szCs w:val="28"/>
        </w:rPr>
        <w:t>。</w:t>
      </w:r>
    </w:p>
    <w:p w14:paraId="0636501B" w14:textId="77777777" w:rsidR="004E4469" w:rsidRPr="001C64EF" w:rsidRDefault="00C67BA6" w:rsidP="004E4469">
      <w:pPr>
        <w:pStyle w:val="af"/>
        <w:tabs>
          <w:tab w:val="left" w:pos="10200"/>
        </w:tabs>
        <w:ind w:leftChars="0" w:rightChars="6" w:right="14"/>
        <w:rPr>
          <w:rFonts w:ascii="標楷體" w:eastAsia="標楷體" w:hAnsi="標楷體"/>
        </w:rPr>
      </w:pPr>
      <w:r w:rsidRPr="001C64EF">
        <w:rPr>
          <w:rFonts w:ascii="標楷體" w:eastAsia="標楷體" w:hAnsi="標楷體"/>
        </w:rPr>
        <w:br w:type="page"/>
      </w:r>
    </w:p>
    <w:p w14:paraId="6CABE22A" w14:textId="77777777" w:rsidR="004E4469" w:rsidRPr="00627B0B" w:rsidRDefault="00F3668E" w:rsidP="004E4469">
      <w:pPr>
        <w:pStyle w:val="af"/>
        <w:numPr>
          <w:ilvl w:val="0"/>
          <w:numId w:val="2"/>
        </w:numPr>
        <w:ind w:leftChars="0"/>
        <w:rPr>
          <w:rFonts w:ascii="標楷體" w:eastAsia="標楷體" w:hAnsi="Arial"/>
        </w:rPr>
      </w:pPr>
      <w:r>
        <w:rPr>
          <w:rFonts w:ascii="標楷體" w:eastAsia="標楷體" w:hAnsi="標楷體" w:hint="eastAsia"/>
        </w:rPr>
        <w:lastRenderedPageBreak/>
        <w:t>目的:</w:t>
      </w:r>
      <w:r>
        <w:rPr>
          <w:rFonts w:ascii="標楷體" w:eastAsia="標楷體" w:hAnsi="標楷體"/>
        </w:rPr>
        <w:br/>
      </w:r>
      <w:r w:rsidR="006C14A4">
        <w:rPr>
          <w:rFonts w:ascii="標楷體" w:eastAsia="標楷體" w:hAnsi="標楷體" w:hint="eastAsia"/>
        </w:rPr>
        <w:t>為落實公司治理、建立本公司良好之內部</w:t>
      </w:r>
      <w:r w:rsidR="007B4596">
        <w:rPr>
          <w:rFonts w:ascii="標楷體" w:eastAsia="標楷體" w:hAnsi="標楷體" w:hint="eastAsia"/>
        </w:rPr>
        <w:t>重大資訊處理及揭露機制，以避免資訊不當洩漏並確保本公司對外界發佈</w:t>
      </w:r>
      <w:r w:rsidR="006C14A4">
        <w:rPr>
          <w:rFonts w:ascii="標楷體" w:eastAsia="標楷體" w:hAnsi="標楷體" w:hint="eastAsia"/>
        </w:rPr>
        <w:t>資訊之一致性與正確性，</w:t>
      </w:r>
      <w:r w:rsidR="00283CB6">
        <w:rPr>
          <w:rFonts w:ascii="標楷體" w:eastAsia="標楷體" w:hAnsi="標楷體" w:hint="eastAsia"/>
        </w:rPr>
        <w:t>並強化內線交易之防範，</w:t>
      </w:r>
      <w:r w:rsidR="006C14A4">
        <w:rPr>
          <w:rFonts w:ascii="標楷體" w:eastAsia="標楷體" w:hAnsi="標楷體" w:hint="eastAsia"/>
        </w:rPr>
        <w:t>特制定本作業程序</w:t>
      </w:r>
      <w:r w:rsidR="007B4596">
        <w:rPr>
          <w:rFonts w:ascii="標楷體" w:eastAsia="標楷體" w:hAnsi="標楷體" w:hint="eastAsia"/>
        </w:rPr>
        <w:t>，以咨</w:t>
      </w:r>
      <w:r w:rsidR="000E0FF5">
        <w:rPr>
          <w:rFonts w:ascii="標楷體" w:eastAsia="標楷體" w:hAnsi="標楷體" w:hint="eastAsia"/>
        </w:rPr>
        <w:t>遵循</w:t>
      </w:r>
      <w:r w:rsidR="004E4469" w:rsidRPr="00627B0B">
        <w:rPr>
          <w:rFonts w:ascii="標楷體" w:eastAsia="標楷體" w:hAnsi="Arial" w:hint="eastAsia"/>
        </w:rPr>
        <w:t>。</w:t>
      </w:r>
    </w:p>
    <w:p w14:paraId="1910549B" w14:textId="77777777" w:rsidR="004E4469" w:rsidRDefault="004E4469" w:rsidP="004E4469">
      <w:pPr>
        <w:rPr>
          <w:rFonts w:ascii="標楷體" w:eastAsia="標楷體" w:hAnsi="Arial"/>
        </w:rPr>
      </w:pPr>
    </w:p>
    <w:p w14:paraId="228A6ECA" w14:textId="77777777" w:rsidR="004E4469" w:rsidRPr="00627B0B" w:rsidRDefault="00DE6237" w:rsidP="004E4469">
      <w:pPr>
        <w:pStyle w:val="af"/>
        <w:numPr>
          <w:ilvl w:val="0"/>
          <w:numId w:val="2"/>
        </w:numPr>
        <w:ind w:leftChars="0"/>
        <w:rPr>
          <w:rFonts w:ascii="標楷體" w:eastAsia="標楷體" w:hAnsi="Arial"/>
        </w:rPr>
      </w:pPr>
      <w:r>
        <w:rPr>
          <w:rFonts w:ascii="標楷體" w:eastAsia="標楷體" w:hAnsi="Arial" w:hint="eastAsia"/>
        </w:rPr>
        <w:t>範圍</w:t>
      </w:r>
    </w:p>
    <w:p w14:paraId="33C902DE" w14:textId="77777777" w:rsidR="004E4469" w:rsidRPr="006835D1" w:rsidRDefault="00283CB6" w:rsidP="00007EEF">
      <w:pPr>
        <w:ind w:left="360"/>
        <w:rPr>
          <w:rFonts w:ascii="標楷體" w:eastAsia="標楷體" w:hAnsi="Arial"/>
        </w:rPr>
      </w:pPr>
      <w:r>
        <w:rPr>
          <w:rFonts w:ascii="標楷體" w:eastAsia="標楷體" w:hAnsi="Arial" w:hint="eastAsia"/>
        </w:rPr>
        <w:t>本公司處理內部重大資訊</w:t>
      </w:r>
      <w:r w:rsidR="00007EEF">
        <w:rPr>
          <w:rFonts w:ascii="標楷體" w:eastAsia="標楷體" w:hAnsi="Arial" w:hint="eastAsia"/>
        </w:rPr>
        <w:t>、揭露及防範內線交易之管理，</w:t>
      </w:r>
      <w:r w:rsidR="0083737C">
        <w:rPr>
          <w:rFonts w:ascii="標楷體" w:eastAsia="標楷體" w:hAnsi="Arial" w:hint="eastAsia"/>
        </w:rPr>
        <w:t>應依</w:t>
      </w:r>
      <w:r w:rsidR="00E07B45">
        <w:rPr>
          <w:rFonts w:ascii="標楷體" w:eastAsia="標楷體" w:hAnsi="Arial" w:hint="eastAsia"/>
        </w:rPr>
        <w:t>證券交易法及相關法律、命令</w:t>
      </w:r>
      <w:r w:rsidR="00955D34">
        <w:rPr>
          <w:rFonts w:ascii="標楷體" w:eastAsia="標楷體" w:hAnsi="Arial" w:hint="eastAsia"/>
        </w:rPr>
        <w:t>暨櫃檯買賣中心</w:t>
      </w:r>
      <w:r w:rsidR="006D3E03">
        <w:rPr>
          <w:rFonts w:ascii="標楷體" w:eastAsia="標楷體" w:hAnsi="Arial" w:hint="eastAsia"/>
        </w:rPr>
        <w:t>相關規章</w:t>
      </w:r>
      <w:r w:rsidR="0083737C">
        <w:rPr>
          <w:rFonts w:ascii="標楷體" w:eastAsia="標楷體" w:hAnsi="Arial" w:hint="eastAsia"/>
        </w:rPr>
        <w:t>、規定</w:t>
      </w:r>
      <w:r w:rsidR="00007EEF">
        <w:rPr>
          <w:rFonts w:ascii="標楷體" w:eastAsia="標楷體" w:hAnsi="Arial" w:hint="eastAsia"/>
        </w:rPr>
        <w:t>及本作業程序辦理</w:t>
      </w:r>
      <w:r w:rsidR="00DE6237">
        <w:rPr>
          <w:rFonts w:ascii="標楷體" w:eastAsia="標楷體" w:hAnsi="Arial" w:hint="eastAsia"/>
        </w:rPr>
        <w:t>。</w:t>
      </w:r>
      <w:r w:rsidR="00DE6237">
        <w:rPr>
          <w:rFonts w:ascii="標楷體" w:eastAsia="標楷體" w:hAnsi="Arial"/>
        </w:rPr>
        <w:br/>
      </w:r>
    </w:p>
    <w:p w14:paraId="417FBD10" w14:textId="77777777" w:rsidR="004E4469" w:rsidRPr="00F60340" w:rsidRDefault="00E014AC" w:rsidP="004E4469">
      <w:pPr>
        <w:pStyle w:val="af"/>
        <w:numPr>
          <w:ilvl w:val="0"/>
          <w:numId w:val="2"/>
        </w:numPr>
        <w:ind w:leftChars="0"/>
        <w:rPr>
          <w:rFonts w:ascii="標楷體" w:eastAsia="標楷體" w:hAnsi="Arial"/>
        </w:rPr>
      </w:pPr>
      <w:r>
        <w:rPr>
          <w:rFonts w:ascii="標楷體" w:eastAsia="標楷體" w:hAnsi="Arial" w:hint="eastAsia"/>
        </w:rPr>
        <w:t>適用對象</w:t>
      </w:r>
      <w:r w:rsidR="00491D29">
        <w:rPr>
          <w:rFonts w:ascii="標楷體" w:eastAsia="標楷體" w:hAnsi="Arial" w:hint="eastAsia"/>
        </w:rPr>
        <w:t>:</w:t>
      </w:r>
    </w:p>
    <w:p w14:paraId="5C84F46A" w14:textId="77777777" w:rsidR="005E672B" w:rsidRDefault="003D6336" w:rsidP="00491D29">
      <w:pPr>
        <w:ind w:left="360"/>
        <w:rPr>
          <w:rFonts w:ascii="標楷體" w:eastAsia="標楷體" w:hAnsi="標楷體" w:cs="DFKaiShu-SB-Estd-BF"/>
          <w:kern w:val="0"/>
          <w:sz w:val="22"/>
          <w:szCs w:val="22"/>
        </w:rPr>
      </w:pPr>
      <w:r>
        <w:rPr>
          <w:rFonts w:ascii="標楷體" w:eastAsia="標楷體" w:hAnsi="標楷體" w:cs="DFKaiShu-SB-Estd-BF" w:hint="eastAsia"/>
          <w:kern w:val="0"/>
          <w:sz w:val="22"/>
          <w:szCs w:val="22"/>
        </w:rPr>
        <w:t>3.1 內部人:</w:t>
      </w:r>
      <w:r>
        <w:rPr>
          <w:rFonts w:ascii="標楷體" w:eastAsia="標楷體" w:hAnsi="標楷體" w:cs="DFKaiShu-SB-Estd-BF"/>
          <w:kern w:val="0"/>
          <w:sz w:val="22"/>
          <w:szCs w:val="22"/>
        </w:rPr>
        <w:br/>
      </w:r>
      <w:r>
        <w:rPr>
          <w:rFonts w:ascii="標楷體" w:eastAsia="標楷體" w:hAnsi="標楷體" w:cs="DFKaiShu-SB-Estd-BF" w:hint="eastAsia"/>
          <w:kern w:val="0"/>
          <w:sz w:val="22"/>
          <w:szCs w:val="22"/>
        </w:rPr>
        <w:t xml:space="preserve">    依證券交易法上對公司內部人所為規範，其內部人</w:t>
      </w:r>
      <w:r w:rsidR="00E014AC">
        <w:rPr>
          <w:rFonts w:ascii="標楷體" w:eastAsia="標楷體" w:hAnsi="標楷體" w:cs="DFKaiShu-SB-Estd-BF" w:hint="eastAsia"/>
          <w:kern w:val="0"/>
          <w:sz w:val="22"/>
          <w:szCs w:val="22"/>
        </w:rPr>
        <w:t>包含本公司之董事、監察人、經理人及</w:t>
      </w:r>
      <w:r w:rsidR="005E672B">
        <w:rPr>
          <w:rFonts w:ascii="標楷體" w:eastAsia="標楷體" w:hAnsi="標楷體" w:cs="DFKaiShu-SB-Estd-BF" w:hint="eastAsia"/>
          <w:kern w:val="0"/>
          <w:sz w:val="22"/>
          <w:szCs w:val="22"/>
        </w:rPr>
        <w:t xml:space="preserve">持股  </w:t>
      </w:r>
    </w:p>
    <w:p w14:paraId="73A16C08" w14:textId="77777777" w:rsidR="00E014AC" w:rsidRDefault="005E672B" w:rsidP="005E672B">
      <w:pPr>
        <w:ind w:left="360"/>
        <w:rPr>
          <w:rFonts w:ascii="標楷體" w:eastAsia="標楷體" w:hAnsi="標楷體" w:cs="DFKaiShu-SB-Estd-BF"/>
          <w:kern w:val="0"/>
          <w:sz w:val="22"/>
          <w:szCs w:val="22"/>
        </w:rPr>
      </w:pPr>
      <w:r>
        <w:rPr>
          <w:rFonts w:ascii="標楷體" w:eastAsia="標楷體" w:hAnsi="標楷體" w:cs="DFKaiShu-SB-Estd-BF" w:hint="eastAsia"/>
          <w:kern w:val="0"/>
          <w:sz w:val="22"/>
          <w:szCs w:val="22"/>
        </w:rPr>
        <w:t xml:space="preserve">    超過股份總額百分之十股東；內部人之關係人包括: </w:t>
      </w:r>
      <w:r>
        <w:rPr>
          <w:rFonts w:ascii="標楷體" w:eastAsia="標楷體" w:hAnsi="標楷體" w:cs="DFKaiShu-SB-Estd-BF"/>
          <w:kern w:val="0"/>
          <w:sz w:val="22"/>
          <w:szCs w:val="22"/>
        </w:rPr>
        <w:br/>
      </w:r>
      <w:r>
        <w:rPr>
          <w:rFonts w:ascii="標楷體" w:eastAsia="標楷體" w:hAnsi="標楷體" w:cs="DFKaiShu-SB-Estd-BF" w:hint="eastAsia"/>
          <w:kern w:val="0"/>
          <w:sz w:val="22"/>
          <w:szCs w:val="22"/>
        </w:rPr>
        <w:t xml:space="preserve">    (一) 內部人之配偶、未成年子女及利用他人名義持有者</w:t>
      </w:r>
      <w:r w:rsidR="00491D29">
        <w:rPr>
          <w:rFonts w:ascii="標楷體" w:eastAsia="標楷體" w:hAnsi="標楷體" w:cs="DFKaiShu-SB-Estd-BF" w:hint="eastAsia"/>
          <w:kern w:val="0"/>
          <w:sz w:val="22"/>
          <w:szCs w:val="22"/>
        </w:rPr>
        <w:t>。</w:t>
      </w:r>
      <w:r>
        <w:rPr>
          <w:rFonts w:ascii="標楷體" w:eastAsia="標楷體" w:hAnsi="標楷體" w:cs="DFKaiShu-SB-Estd-BF"/>
          <w:kern w:val="0"/>
          <w:sz w:val="22"/>
          <w:szCs w:val="22"/>
        </w:rPr>
        <w:br/>
      </w:r>
      <w:r>
        <w:rPr>
          <w:rFonts w:ascii="標楷體" w:eastAsia="標楷體" w:hAnsi="標楷體" w:cs="DFKaiShu-SB-Estd-BF" w:hint="eastAsia"/>
          <w:kern w:val="0"/>
          <w:sz w:val="22"/>
          <w:szCs w:val="22"/>
        </w:rPr>
        <w:t xml:space="preserve">    (二) 法人董事(監察人) 代表人、代表人之配偶、未成年子女及利用他人名義持有者，以上皆</w:t>
      </w:r>
      <w:r>
        <w:rPr>
          <w:rFonts w:ascii="標楷體" w:eastAsia="標楷體" w:hAnsi="標楷體" w:cs="DFKaiShu-SB-Estd-BF"/>
          <w:kern w:val="0"/>
          <w:sz w:val="22"/>
          <w:szCs w:val="22"/>
        </w:rPr>
        <w:br/>
      </w:r>
      <w:r>
        <w:rPr>
          <w:rFonts w:ascii="標楷體" w:eastAsia="標楷體" w:hAnsi="標楷體" w:cs="DFKaiShu-SB-Estd-BF" w:hint="eastAsia"/>
          <w:kern w:val="0"/>
          <w:sz w:val="22"/>
          <w:szCs w:val="22"/>
        </w:rPr>
        <w:t xml:space="preserve">    屬本公司之內部人。</w:t>
      </w:r>
    </w:p>
    <w:p w14:paraId="12BA73D5" w14:textId="77777777" w:rsidR="004E4BB0" w:rsidRPr="005E672B" w:rsidRDefault="005E672B" w:rsidP="004E4BB0">
      <w:pPr>
        <w:ind w:left="360"/>
        <w:rPr>
          <w:rFonts w:ascii="標楷體" w:eastAsia="標楷體" w:hAnsi="標楷體" w:cs="DFKaiShu-SB-Estd-BF"/>
          <w:kern w:val="0"/>
          <w:sz w:val="22"/>
          <w:szCs w:val="22"/>
        </w:rPr>
      </w:pPr>
      <w:r>
        <w:rPr>
          <w:rFonts w:ascii="標楷體" w:eastAsia="標楷體" w:hAnsi="標楷體" w:cs="DFKaiShu-SB-Estd-BF" w:hint="eastAsia"/>
          <w:kern w:val="0"/>
          <w:sz w:val="22"/>
          <w:szCs w:val="22"/>
        </w:rPr>
        <w:t>3.2 內線交易規範對象:</w:t>
      </w:r>
      <w:r>
        <w:rPr>
          <w:rFonts w:ascii="標楷體" w:eastAsia="標楷體" w:hAnsi="標楷體" w:cs="DFKaiShu-SB-Estd-BF"/>
          <w:kern w:val="0"/>
          <w:sz w:val="22"/>
          <w:szCs w:val="22"/>
        </w:rPr>
        <w:br/>
      </w:r>
      <w:r>
        <w:rPr>
          <w:rFonts w:ascii="標楷體" w:eastAsia="標楷體" w:hAnsi="標楷體" w:cs="DFKaiShu-SB-Estd-BF" w:hint="eastAsia"/>
          <w:kern w:val="0"/>
          <w:sz w:val="22"/>
          <w:szCs w:val="22"/>
        </w:rPr>
        <w:t xml:space="preserve">    除前揭內部人外，尚包括基於職業或控制關係獲悉消息之人，以及自內部人獲悉消息之消息受</w:t>
      </w:r>
      <w:r>
        <w:rPr>
          <w:rFonts w:ascii="標楷體" w:eastAsia="標楷體" w:hAnsi="標楷體" w:cs="DFKaiShu-SB-Estd-BF"/>
          <w:kern w:val="0"/>
          <w:sz w:val="22"/>
          <w:szCs w:val="22"/>
        </w:rPr>
        <w:br/>
      </w:r>
      <w:r>
        <w:rPr>
          <w:rFonts w:ascii="標楷體" w:eastAsia="標楷體" w:hAnsi="標楷體" w:cs="DFKaiShu-SB-Estd-BF" w:hint="eastAsia"/>
          <w:kern w:val="0"/>
          <w:sz w:val="22"/>
          <w:szCs w:val="22"/>
        </w:rPr>
        <w:t xml:space="preserve">    領人。</w:t>
      </w:r>
    </w:p>
    <w:p w14:paraId="15FA6ED9" w14:textId="77777777" w:rsidR="004E4BB0" w:rsidRPr="004E4BB0" w:rsidRDefault="004E4BB0" w:rsidP="00491D29">
      <w:pPr>
        <w:ind w:left="360"/>
        <w:rPr>
          <w:rFonts w:ascii="標楷體" w:eastAsia="標楷體" w:hAnsi="Arial"/>
        </w:rPr>
      </w:pPr>
    </w:p>
    <w:p w14:paraId="437B44B6" w14:textId="77777777" w:rsidR="00BE277A" w:rsidRPr="00F60340" w:rsidRDefault="000E1E07" w:rsidP="00BE277A">
      <w:pPr>
        <w:pStyle w:val="af"/>
        <w:numPr>
          <w:ilvl w:val="0"/>
          <w:numId w:val="2"/>
        </w:numPr>
        <w:ind w:leftChars="0"/>
        <w:rPr>
          <w:rFonts w:ascii="標楷體" w:eastAsia="標楷體" w:hAnsi="Arial"/>
        </w:rPr>
      </w:pPr>
      <w:r>
        <w:rPr>
          <w:rFonts w:ascii="標楷體" w:eastAsia="標楷體" w:hAnsi="Arial" w:hint="eastAsia"/>
        </w:rPr>
        <w:t>處理內部重大資訊及防範內線交易之</w:t>
      </w:r>
      <w:r w:rsidR="004E4BB0">
        <w:rPr>
          <w:rFonts w:ascii="標楷體" w:eastAsia="標楷體" w:hAnsi="Arial" w:hint="eastAsia"/>
        </w:rPr>
        <w:t>專責單位</w:t>
      </w:r>
      <w:r w:rsidR="00AB1DBE">
        <w:rPr>
          <w:rFonts w:ascii="標楷體" w:eastAsia="標楷體" w:hAnsi="Arial" w:hint="eastAsia"/>
        </w:rPr>
        <w:t>:</w:t>
      </w:r>
      <w:r w:rsidR="00E57422">
        <w:rPr>
          <w:rFonts w:ascii="標楷體" w:eastAsia="標楷體" w:hAnsi="Arial"/>
        </w:rPr>
        <w:br/>
      </w:r>
      <w:r w:rsidR="00E23235">
        <w:rPr>
          <w:rFonts w:ascii="標楷體" w:eastAsia="標楷體" w:hAnsi="Arial" w:hint="eastAsia"/>
        </w:rPr>
        <w:t>本公司應設置處理內部重大資訊專責單位，並依公司規模、業務情況及管理需要，由適任及適當人數之成員組成，</w:t>
      </w:r>
      <w:r w:rsidR="00474C6B">
        <w:rPr>
          <w:rFonts w:ascii="標楷體" w:eastAsia="標楷體" w:hAnsi="Arial" w:hint="eastAsia"/>
        </w:rPr>
        <w:t>主要成員為總經理及發言人及總經理指定人，</w:t>
      </w:r>
      <w:r w:rsidR="00E23235">
        <w:rPr>
          <w:rFonts w:ascii="標楷體" w:eastAsia="標楷體" w:hAnsi="Arial" w:hint="eastAsia"/>
        </w:rPr>
        <w:t>其職權如下:</w:t>
      </w:r>
    </w:p>
    <w:p w14:paraId="6B07D7B3" w14:textId="77777777" w:rsidR="002D408E" w:rsidRDefault="00E23235" w:rsidP="00BE277A">
      <w:pPr>
        <w:pStyle w:val="af"/>
        <w:numPr>
          <w:ilvl w:val="1"/>
          <w:numId w:val="2"/>
        </w:numPr>
        <w:ind w:leftChars="0" w:left="851" w:hanging="425"/>
        <w:rPr>
          <w:rFonts w:ascii="標楷體" w:eastAsia="標楷體" w:hAnsi="Arial"/>
        </w:rPr>
      </w:pPr>
      <w:r w:rsidRPr="00E23235">
        <w:rPr>
          <w:rFonts w:ascii="標楷體" w:eastAsia="標楷體" w:hAnsi="Arial" w:hint="eastAsia"/>
        </w:rPr>
        <w:t>負責擬訂、修訂本作業程序。</w:t>
      </w:r>
    </w:p>
    <w:p w14:paraId="26EAE936" w14:textId="77777777" w:rsidR="00E23235" w:rsidRDefault="002D408E" w:rsidP="00BE277A">
      <w:pPr>
        <w:pStyle w:val="af"/>
        <w:numPr>
          <w:ilvl w:val="1"/>
          <w:numId w:val="2"/>
        </w:numPr>
        <w:ind w:leftChars="0" w:left="851" w:hanging="425"/>
        <w:rPr>
          <w:rFonts w:ascii="標楷體" w:eastAsia="標楷體" w:hAnsi="Arial"/>
        </w:rPr>
      </w:pPr>
      <w:r>
        <w:rPr>
          <w:rFonts w:ascii="標楷體" w:eastAsia="標楷體" w:hAnsi="Arial" w:hint="eastAsia"/>
        </w:rPr>
        <w:t>負責受理有關內部重大資訊處理作業及與本作業程序有關之諮詢、審議及提供建議。</w:t>
      </w:r>
    </w:p>
    <w:p w14:paraId="1D0187C6" w14:textId="77777777" w:rsidR="00655454" w:rsidRDefault="0041372E" w:rsidP="00BE277A">
      <w:pPr>
        <w:pStyle w:val="af"/>
        <w:numPr>
          <w:ilvl w:val="1"/>
          <w:numId w:val="2"/>
        </w:numPr>
        <w:ind w:leftChars="0" w:left="851" w:hanging="425"/>
        <w:rPr>
          <w:rFonts w:ascii="標楷體" w:eastAsia="標楷體" w:hAnsi="Arial"/>
        </w:rPr>
      </w:pPr>
      <w:r>
        <w:rPr>
          <w:rFonts w:ascii="標楷體" w:eastAsia="標楷體" w:hAnsi="Arial" w:hint="eastAsia"/>
        </w:rPr>
        <w:t>負責擬訂與本作業程</w:t>
      </w:r>
      <w:r w:rsidR="002D408E">
        <w:rPr>
          <w:rFonts w:ascii="標楷體" w:eastAsia="標楷體" w:hAnsi="Arial" w:hint="eastAsia"/>
        </w:rPr>
        <w:t>序</w:t>
      </w:r>
      <w:r>
        <w:rPr>
          <w:rFonts w:ascii="標楷體" w:eastAsia="標楷體" w:hAnsi="Arial" w:hint="eastAsia"/>
        </w:rPr>
        <w:t>有關之所有文件、檔案及電子紀錄等資料之保存制度，及負責監督保存作業之執行。</w:t>
      </w:r>
    </w:p>
    <w:p w14:paraId="5EC27186" w14:textId="77777777" w:rsidR="00FC7E24" w:rsidRDefault="004D4C4B" w:rsidP="00655454">
      <w:pPr>
        <w:pStyle w:val="af"/>
        <w:numPr>
          <w:ilvl w:val="1"/>
          <w:numId w:val="2"/>
        </w:numPr>
        <w:ind w:leftChars="0" w:left="851" w:hanging="425"/>
        <w:rPr>
          <w:rFonts w:ascii="標楷體" w:eastAsia="標楷體" w:hAnsi="Arial"/>
        </w:rPr>
      </w:pPr>
      <w:r>
        <w:rPr>
          <w:rFonts w:ascii="標楷體" w:eastAsia="標楷體" w:hAnsi="Arial" w:hint="eastAsia"/>
        </w:rPr>
        <w:t>負責建立及維護本公司之董事、監察人、經理人及持有本公司股份超過百分之10之股東及其配偶、未成年子女及本公司之董事、監察人、經理人向本公司申報其利用他人名義持有本公司股票者之資料檔案</w:t>
      </w:r>
      <w:r w:rsidR="00655454">
        <w:rPr>
          <w:rFonts w:ascii="標楷體" w:eastAsia="標楷體" w:hAnsi="Arial" w:hint="eastAsia"/>
        </w:rPr>
        <w:t>。</w:t>
      </w:r>
    </w:p>
    <w:p w14:paraId="6489FD2A" w14:textId="77777777" w:rsidR="00AB3520" w:rsidRDefault="000E1E07" w:rsidP="00655454">
      <w:pPr>
        <w:pStyle w:val="af"/>
        <w:numPr>
          <w:ilvl w:val="1"/>
          <w:numId w:val="2"/>
        </w:numPr>
        <w:ind w:leftChars="0" w:left="851" w:hanging="425"/>
        <w:rPr>
          <w:rFonts w:ascii="標楷體" w:eastAsia="標楷體" w:hAnsi="Arial"/>
        </w:rPr>
      </w:pPr>
      <w:r>
        <w:rPr>
          <w:rFonts w:ascii="標楷體" w:eastAsia="標楷體" w:hAnsi="Arial" w:hint="eastAsia"/>
        </w:rPr>
        <w:t>其他與本作業程序有關之業務</w:t>
      </w:r>
      <w:r w:rsidR="00FC7E24">
        <w:rPr>
          <w:rFonts w:ascii="標楷體" w:eastAsia="標楷體" w:hAnsi="Arial" w:hint="eastAsia"/>
        </w:rPr>
        <w:t>。</w:t>
      </w:r>
      <w:r w:rsidR="00E57422" w:rsidRPr="00E23235">
        <w:rPr>
          <w:rFonts w:ascii="標楷體" w:eastAsia="標楷體" w:hAnsi="Arial"/>
        </w:rPr>
        <w:br/>
      </w:r>
    </w:p>
    <w:p w14:paraId="1CC22C25" w14:textId="77777777" w:rsidR="00854198" w:rsidRDefault="00217217" w:rsidP="00BE277A">
      <w:pPr>
        <w:pStyle w:val="af"/>
        <w:numPr>
          <w:ilvl w:val="0"/>
          <w:numId w:val="2"/>
        </w:numPr>
        <w:ind w:leftChars="0"/>
        <w:rPr>
          <w:rFonts w:ascii="標楷體" w:eastAsia="標楷體" w:hAnsi="Arial"/>
        </w:rPr>
      </w:pPr>
      <w:r>
        <w:rPr>
          <w:rFonts w:ascii="標楷體" w:eastAsia="標楷體" w:hAnsi="Arial" w:hint="eastAsia"/>
        </w:rPr>
        <w:t>內部重大資訊保密作業程序</w:t>
      </w:r>
      <w:r>
        <w:rPr>
          <w:rFonts w:ascii="標楷體" w:eastAsia="標楷體" w:hAnsi="Arial"/>
        </w:rPr>
        <w:br/>
      </w:r>
      <w:r>
        <w:rPr>
          <w:rFonts w:ascii="標楷體" w:eastAsia="標楷體" w:hAnsi="Arial" w:hint="eastAsia"/>
        </w:rPr>
        <w:t xml:space="preserve">5.1 </w:t>
      </w:r>
      <w:r w:rsidR="00797E53">
        <w:rPr>
          <w:rFonts w:ascii="標楷體" w:eastAsia="標楷體" w:hAnsi="Arial" w:hint="eastAsia"/>
        </w:rPr>
        <w:t>人員之</w:t>
      </w:r>
      <w:r w:rsidR="00084201">
        <w:rPr>
          <w:rFonts w:ascii="標楷體" w:eastAsia="標楷體" w:hAnsi="Arial" w:hint="eastAsia"/>
        </w:rPr>
        <w:t>行為守則</w:t>
      </w:r>
      <w:r w:rsidR="00084201">
        <w:rPr>
          <w:rFonts w:ascii="標楷體" w:eastAsia="標楷體" w:hAnsi="Arial"/>
        </w:rPr>
        <w:br/>
      </w:r>
      <w:r w:rsidR="00084201">
        <w:rPr>
          <w:rFonts w:ascii="標楷體" w:eastAsia="標楷體" w:hAnsi="Arial" w:hint="eastAsia"/>
        </w:rPr>
        <w:lastRenderedPageBreak/>
        <w:t xml:space="preserve">     5.1.1 </w:t>
      </w:r>
      <w:r w:rsidR="00E07B45">
        <w:rPr>
          <w:rFonts w:ascii="標楷體" w:eastAsia="標楷體" w:hAnsi="Arial" w:hint="eastAsia"/>
        </w:rPr>
        <w:t>本作業程序之適用對象應</w:t>
      </w:r>
      <w:r w:rsidR="00084201">
        <w:rPr>
          <w:rFonts w:ascii="標楷體" w:eastAsia="標楷體" w:hAnsi="Arial" w:hint="eastAsia"/>
        </w:rPr>
        <w:t>本於誠實信用原則執行業務。</w:t>
      </w:r>
      <w:r w:rsidR="00084201">
        <w:rPr>
          <w:rFonts w:ascii="標楷體" w:eastAsia="標楷體" w:hAnsi="Arial"/>
        </w:rPr>
        <w:br/>
      </w:r>
      <w:r w:rsidR="00084201">
        <w:rPr>
          <w:rFonts w:ascii="標楷體" w:eastAsia="標楷體" w:hAnsi="Arial" w:hint="eastAsia"/>
        </w:rPr>
        <w:t xml:space="preserve">     5.1.2 知悉本公司內部重大資訊之董事、監察人、經理人及受僱人不得洩漏所知悉之</w:t>
      </w:r>
      <w:r w:rsidR="00084201">
        <w:rPr>
          <w:rFonts w:ascii="標楷體" w:eastAsia="標楷體" w:hAnsi="Arial"/>
        </w:rPr>
        <w:br/>
      </w:r>
      <w:r w:rsidR="00084201">
        <w:rPr>
          <w:rFonts w:ascii="標楷體" w:eastAsia="標楷體" w:hAnsi="Arial" w:hint="eastAsia"/>
        </w:rPr>
        <w:t xml:space="preserve">           重大資訊。</w:t>
      </w:r>
      <w:r w:rsidR="007247BC">
        <w:rPr>
          <w:rFonts w:ascii="標楷體" w:eastAsia="標楷體" w:hAnsi="Arial"/>
        </w:rPr>
        <w:br/>
      </w:r>
      <w:r w:rsidR="007247BC">
        <w:rPr>
          <w:rFonts w:ascii="標楷體" w:eastAsia="標楷體" w:hAnsi="Arial" w:hint="eastAsia"/>
        </w:rPr>
        <w:t xml:space="preserve">     5.1.3 本公司之董事、監察人、經理人及受僱人不得向知悉本公司內部重大資訊之人</w:t>
      </w:r>
      <w:r w:rsidR="007247BC">
        <w:rPr>
          <w:rFonts w:ascii="標楷體" w:eastAsia="標楷體" w:hAnsi="Arial"/>
        </w:rPr>
        <w:br/>
      </w:r>
      <w:r w:rsidR="007247BC">
        <w:rPr>
          <w:rFonts w:ascii="標楷體" w:eastAsia="標楷體" w:hAnsi="Arial" w:hint="eastAsia"/>
        </w:rPr>
        <w:t xml:space="preserve">           探詢或蒐集與個人職務不相關之公司未公開內部重大資訊，對於非因執行業務</w:t>
      </w:r>
      <w:r w:rsidR="007247BC">
        <w:rPr>
          <w:rFonts w:ascii="標楷體" w:eastAsia="標楷體" w:hAnsi="Arial"/>
        </w:rPr>
        <w:br/>
      </w:r>
      <w:r w:rsidR="007247BC">
        <w:rPr>
          <w:rFonts w:ascii="標楷體" w:eastAsia="標楷體" w:hAnsi="Arial" w:hint="eastAsia"/>
        </w:rPr>
        <w:t xml:space="preserve">           得知本公司未公開之內部重大資訊亦不得向其他人洩漏。</w:t>
      </w:r>
      <w:r w:rsidR="00D16279">
        <w:rPr>
          <w:rFonts w:ascii="標楷體" w:eastAsia="標楷體" w:hAnsi="Arial"/>
        </w:rPr>
        <w:br/>
      </w:r>
      <w:r w:rsidR="00474C6B">
        <w:rPr>
          <w:rFonts w:ascii="標楷體" w:eastAsia="標楷體" w:hAnsi="Arial" w:hint="eastAsia"/>
        </w:rPr>
        <w:t>5.2 文件</w:t>
      </w:r>
      <w:r w:rsidR="00EA374A">
        <w:rPr>
          <w:rFonts w:ascii="標楷體" w:eastAsia="標楷體" w:hAnsi="Arial" w:hint="eastAsia"/>
        </w:rPr>
        <w:t>及資訊</w:t>
      </w:r>
      <w:r w:rsidR="00474C6B">
        <w:rPr>
          <w:rFonts w:ascii="標楷體" w:eastAsia="標楷體" w:hAnsi="Arial" w:hint="eastAsia"/>
        </w:rPr>
        <w:t>管理:</w:t>
      </w:r>
      <w:r w:rsidR="00474C6B">
        <w:rPr>
          <w:rFonts w:ascii="標楷體" w:eastAsia="標楷體" w:hAnsi="Arial"/>
        </w:rPr>
        <w:br/>
      </w:r>
      <w:r w:rsidR="002F50D2">
        <w:rPr>
          <w:rFonts w:ascii="標楷體" w:eastAsia="標楷體" w:hAnsi="Arial" w:hint="eastAsia"/>
        </w:rPr>
        <w:t xml:space="preserve">    5.2.1 本公司內部重大資訊檔案文件以書面或電子方式傳遞時，</w:t>
      </w:r>
      <w:r w:rsidR="00B845A8">
        <w:rPr>
          <w:rFonts w:ascii="標楷體" w:eastAsia="標楷體" w:hAnsi="Arial" w:hint="eastAsia"/>
        </w:rPr>
        <w:t>應有適當之保護如</w:t>
      </w:r>
      <w:r w:rsidR="002F50D2">
        <w:rPr>
          <w:rFonts w:ascii="標楷體" w:eastAsia="標楷體" w:hAnsi="Arial" w:hint="eastAsia"/>
        </w:rPr>
        <w:t>標示</w:t>
      </w:r>
      <w:r w:rsidR="00B845A8">
        <w:rPr>
          <w:rFonts w:ascii="標楷體" w:eastAsia="標楷體" w:hAnsi="Arial"/>
        </w:rPr>
        <w:br/>
      </w:r>
      <w:r w:rsidR="00B845A8">
        <w:rPr>
          <w:rFonts w:ascii="標楷體" w:eastAsia="標楷體" w:hAnsi="Arial" w:hint="eastAsia"/>
        </w:rPr>
        <w:t xml:space="preserve">          </w:t>
      </w:r>
      <w:r w:rsidR="002F50D2">
        <w:rPr>
          <w:rFonts w:ascii="標楷體" w:eastAsia="標楷體" w:hAnsi="Arial" w:hint="eastAsia"/>
        </w:rPr>
        <w:t>機密 (Confidential) 等文字</w:t>
      </w:r>
      <w:r w:rsidR="00B845A8">
        <w:rPr>
          <w:rFonts w:ascii="標楷體" w:eastAsia="標楷體" w:hAnsi="Arial" w:hint="eastAsia"/>
        </w:rPr>
        <w:t>或加密、電子簽章等安全技術處理</w:t>
      </w:r>
      <w:r w:rsidR="002F50D2">
        <w:rPr>
          <w:rFonts w:ascii="標楷體" w:eastAsia="標楷體" w:hAnsi="Arial" w:hint="eastAsia"/>
        </w:rPr>
        <w:t>。</w:t>
      </w:r>
      <w:r w:rsidR="002F50D2">
        <w:rPr>
          <w:rFonts w:ascii="標楷體" w:eastAsia="標楷體" w:hAnsi="Arial"/>
        </w:rPr>
        <w:br/>
      </w:r>
      <w:r w:rsidR="002F50D2">
        <w:rPr>
          <w:rFonts w:ascii="標楷體" w:eastAsia="標楷體" w:hAnsi="Arial" w:hint="eastAsia"/>
        </w:rPr>
        <w:t xml:space="preserve">    5.2.2 公司內部重大資訊之檔案文件，應備份並保存於安全處所。</w:t>
      </w:r>
      <w:r w:rsidR="008B41D5">
        <w:rPr>
          <w:rFonts w:ascii="標楷體" w:eastAsia="標楷體" w:hAnsi="Arial"/>
        </w:rPr>
        <w:br/>
      </w:r>
      <w:r w:rsidR="008B41D5">
        <w:rPr>
          <w:rFonts w:ascii="標楷體" w:eastAsia="標楷體" w:hAnsi="Arial" w:hint="eastAsia"/>
        </w:rPr>
        <w:t>5.3 防火牆之運作</w:t>
      </w:r>
      <w:r w:rsidR="008F5C15">
        <w:rPr>
          <w:rFonts w:ascii="標楷體" w:eastAsia="標楷體" w:hAnsi="Arial" w:hint="eastAsia"/>
        </w:rPr>
        <w:t>:</w:t>
      </w:r>
      <w:r w:rsidR="008F5C15">
        <w:rPr>
          <w:rFonts w:ascii="標楷體" w:eastAsia="標楷體" w:hAnsi="Arial"/>
        </w:rPr>
        <w:br/>
      </w:r>
      <w:r w:rsidR="008F5C15">
        <w:rPr>
          <w:rFonts w:ascii="標楷體" w:eastAsia="標楷體" w:hAnsi="Arial" w:hint="eastAsia"/>
        </w:rPr>
        <w:t xml:space="preserve">    本公司應確保鎖定防火牆之建立，並採取下列措施:</w:t>
      </w:r>
      <w:r w:rsidR="008F5C15">
        <w:rPr>
          <w:rFonts w:ascii="標楷體" w:eastAsia="標楷體" w:hAnsi="Arial"/>
        </w:rPr>
        <w:br/>
      </w:r>
      <w:r w:rsidR="008F5C15">
        <w:rPr>
          <w:rFonts w:ascii="標楷體" w:eastAsia="標楷體" w:hAnsi="Arial" w:hint="eastAsia"/>
        </w:rPr>
        <w:t xml:space="preserve">    5.3.1 採行適當防火牆管控措施並定期測試。</w:t>
      </w:r>
      <w:r w:rsidR="008F5C15">
        <w:rPr>
          <w:rFonts w:ascii="標楷體" w:eastAsia="標楷體" w:hAnsi="Arial"/>
        </w:rPr>
        <w:br/>
      </w:r>
      <w:r w:rsidR="008F5C15">
        <w:rPr>
          <w:rFonts w:ascii="標楷體" w:eastAsia="標楷體" w:hAnsi="Arial" w:hint="eastAsia"/>
        </w:rPr>
        <w:t xml:space="preserve">    5.3.2 加強公司未公開之內部重大資訊檔案文件之保管、保密措施。</w:t>
      </w:r>
      <w:r w:rsidR="003F766C">
        <w:rPr>
          <w:rFonts w:ascii="標楷體" w:eastAsia="標楷體" w:hAnsi="Arial"/>
        </w:rPr>
        <w:br/>
      </w:r>
      <w:r w:rsidR="003F766C">
        <w:rPr>
          <w:rFonts w:ascii="標楷體" w:eastAsia="標楷體" w:hAnsi="Arial" w:hint="eastAsia"/>
        </w:rPr>
        <w:t>5.4 外部機構或人員保密作業</w:t>
      </w:r>
      <w:r w:rsidR="003F766C">
        <w:rPr>
          <w:rFonts w:ascii="標楷體" w:eastAsia="標楷體" w:hAnsi="Arial"/>
        </w:rPr>
        <w:br/>
      </w:r>
      <w:r w:rsidR="003F766C">
        <w:rPr>
          <w:rFonts w:ascii="標楷體" w:eastAsia="標楷體" w:hAnsi="Arial" w:hint="eastAsia"/>
        </w:rPr>
        <w:t xml:space="preserve">    本公司以外之機構或人員因參與本公司併購、重要備忘錄、策略聯盟、其他業務合作計</w:t>
      </w:r>
      <w:r w:rsidR="003F766C">
        <w:rPr>
          <w:rFonts w:ascii="標楷體" w:eastAsia="標楷體" w:hAnsi="Arial"/>
        </w:rPr>
        <w:br/>
      </w:r>
      <w:r w:rsidR="003F766C">
        <w:rPr>
          <w:rFonts w:ascii="標楷體" w:eastAsia="標楷體" w:hAnsi="Arial" w:hint="eastAsia"/>
        </w:rPr>
        <w:t xml:space="preserve">    畫或重要契約之簽訂，應簽署保密協定，並不得洩漏所知悉之本公司內部重大資訊予他</w:t>
      </w:r>
      <w:r w:rsidR="003F766C">
        <w:rPr>
          <w:rFonts w:ascii="標楷體" w:eastAsia="標楷體" w:hAnsi="Arial"/>
        </w:rPr>
        <w:br/>
      </w:r>
      <w:r w:rsidR="003F766C">
        <w:rPr>
          <w:rFonts w:ascii="標楷體" w:eastAsia="標楷體" w:hAnsi="Arial" w:hint="eastAsia"/>
        </w:rPr>
        <w:t xml:space="preserve">    人。</w:t>
      </w:r>
      <w:r w:rsidR="008A618F">
        <w:rPr>
          <w:rFonts w:ascii="標楷體" w:eastAsia="標楷體" w:hAnsi="Arial"/>
        </w:rPr>
        <w:br/>
      </w:r>
    </w:p>
    <w:p w14:paraId="602452E4" w14:textId="77777777" w:rsidR="00A93EA0" w:rsidRPr="00A93EA0" w:rsidRDefault="00F0509D" w:rsidP="00A93EA0">
      <w:pPr>
        <w:pStyle w:val="af"/>
        <w:numPr>
          <w:ilvl w:val="0"/>
          <w:numId w:val="2"/>
        </w:numPr>
        <w:ind w:leftChars="0"/>
        <w:rPr>
          <w:rFonts w:ascii="標楷體" w:eastAsia="標楷體" w:hAnsi="Arial"/>
        </w:rPr>
      </w:pPr>
      <w:r>
        <w:rPr>
          <w:rFonts w:ascii="標楷體" w:eastAsia="標楷體" w:hAnsi="Arial" w:hint="eastAsia"/>
        </w:rPr>
        <w:t>內部重大資訊揭露之處理程序</w:t>
      </w:r>
      <w:r w:rsidR="00D952A9">
        <w:rPr>
          <w:rFonts w:ascii="標楷體" w:eastAsia="標楷體" w:hAnsi="Arial" w:hint="eastAsia"/>
        </w:rPr>
        <w:t>:</w:t>
      </w:r>
      <w:r w:rsidR="00D952A9">
        <w:rPr>
          <w:rFonts w:ascii="標楷體" w:eastAsia="標楷體" w:hAnsi="Arial"/>
        </w:rPr>
        <w:br/>
      </w:r>
      <w:r w:rsidR="00D952A9">
        <w:rPr>
          <w:rFonts w:ascii="標楷體" w:eastAsia="標楷體" w:hAnsi="Arial" w:hint="eastAsia"/>
        </w:rPr>
        <w:t>本公司對外揭露內部重大資訊應秉持下列原則:</w:t>
      </w:r>
      <w:r w:rsidR="00E66B05">
        <w:rPr>
          <w:rFonts w:ascii="標楷體" w:eastAsia="標楷體" w:hAnsi="Arial"/>
        </w:rPr>
        <w:br/>
      </w:r>
      <w:r w:rsidR="00E66B05">
        <w:rPr>
          <w:rFonts w:ascii="標楷體" w:eastAsia="標楷體" w:hAnsi="Arial" w:hint="eastAsia"/>
        </w:rPr>
        <w:t>6.1 資訊之揭露應正確、完整且即時。</w:t>
      </w:r>
      <w:r w:rsidR="003007CB">
        <w:rPr>
          <w:rFonts w:ascii="標楷體" w:eastAsia="標楷體" w:hAnsi="Arial"/>
        </w:rPr>
        <w:br/>
      </w:r>
      <w:r w:rsidR="003007CB">
        <w:rPr>
          <w:rFonts w:ascii="標楷體" w:eastAsia="標楷體" w:hAnsi="Arial" w:hint="eastAsia"/>
        </w:rPr>
        <w:t xml:space="preserve">    6.1.1公司資訊之揭露應正確且完整，所揭露之事實內容應清楚及明確，避免誤導。</w:t>
      </w:r>
      <w:r w:rsidR="00AA77F4">
        <w:rPr>
          <w:rFonts w:ascii="標楷體" w:eastAsia="標楷體" w:hAnsi="Arial"/>
        </w:rPr>
        <w:br/>
      </w:r>
      <w:r w:rsidR="00AA77F4">
        <w:rPr>
          <w:rFonts w:ascii="標楷體" w:eastAsia="標楷體" w:hAnsi="Arial" w:hint="eastAsia"/>
        </w:rPr>
        <w:t xml:space="preserve">    6.1.2揭露範圍應包括與揭露事項有關之所有資訊，任何有助於了解事件之事實皆應</w:t>
      </w:r>
      <w:r w:rsidR="00AA77F4">
        <w:rPr>
          <w:rFonts w:ascii="標楷體" w:eastAsia="標楷體" w:hAnsi="Arial"/>
        </w:rPr>
        <w:br/>
      </w:r>
      <w:r w:rsidR="00AA77F4">
        <w:rPr>
          <w:rFonts w:ascii="標楷體" w:eastAsia="標楷體" w:hAnsi="Arial" w:hint="eastAsia"/>
        </w:rPr>
        <w:t xml:space="preserve">          一併揭露，以免遺漏重要訊息而誤導投資人或其他利害關係人。</w:t>
      </w:r>
      <w:r w:rsidR="008665C1">
        <w:rPr>
          <w:rFonts w:ascii="標楷體" w:eastAsia="標楷體" w:hAnsi="Arial"/>
        </w:rPr>
        <w:br/>
      </w:r>
      <w:r w:rsidR="008665C1">
        <w:rPr>
          <w:rFonts w:ascii="標楷體" w:eastAsia="標楷體" w:hAnsi="Arial" w:hint="eastAsia"/>
        </w:rPr>
        <w:t>6.2 資訊之揭露應有依據。</w:t>
      </w:r>
      <w:r w:rsidR="0059270F">
        <w:rPr>
          <w:rFonts w:ascii="標楷體" w:eastAsia="標楷體" w:hAnsi="Arial"/>
        </w:rPr>
        <w:br/>
      </w:r>
      <w:r w:rsidR="0059270F">
        <w:rPr>
          <w:rFonts w:ascii="標楷體" w:eastAsia="標楷體" w:hAnsi="Arial" w:hint="eastAsia"/>
        </w:rPr>
        <w:t xml:space="preserve">    6.2.1 所揭露之資訊必須有合理之依據，如董事會決議等，並妥善保存於公司之文件</w:t>
      </w:r>
      <w:r w:rsidR="00E07B45">
        <w:rPr>
          <w:rFonts w:ascii="標楷體" w:eastAsia="標楷體" w:hAnsi="Arial" w:hint="eastAsia"/>
        </w:rPr>
        <w:t>系</w:t>
      </w:r>
      <w:r w:rsidR="0059270F">
        <w:rPr>
          <w:rFonts w:ascii="標楷體" w:eastAsia="標楷體" w:hAnsi="Arial"/>
        </w:rPr>
        <w:br/>
      </w:r>
      <w:r w:rsidR="0059270F">
        <w:rPr>
          <w:rFonts w:ascii="標楷體" w:eastAsia="標楷體" w:hAnsi="Arial" w:hint="eastAsia"/>
        </w:rPr>
        <w:t xml:space="preserve">          統中。</w:t>
      </w:r>
      <w:r w:rsidR="008665C1">
        <w:rPr>
          <w:rFonts w:ascii="標楷體" w:eastAsia="標楷體" w:hAnsi="Arial"/>
        </w:rPr>
        <w:br/>
      </w:r>
      <w:r w:rsidR="008665C1">
        <w:rPr>
          <w:rFonts w:ascii="標楷體" w:eastAsia="標楷體" w:hAnsi="Arial" w:hint="eastAsia"/>
        </w:rPr>
        <w:t>6.3 資訊應公平揭露。</w:t>
      </w:r>
      <w:r w:rsidR="0059270F">
        <w:rPr>
          <w:rFonts w:ascii="標楷體" w:eastAsia="標楷體" w:hAnsi="Arial"/>
        </w:rPr>
        <w:br/>
      </w:r>
      <w:r w:rsidR="0059270F">
        <w:rPr>
          <w:rFonts w:ascii="標楷體" w:eastAsia="標楷體" w:hAnsi="Arial" w:hint="eastAsia"/>
        </w:rPr>
        <w:t xml:space="preserve">    6.3.1</w:t>
      </w:r>
      <w:r w:rsidR="00540F7F">
        <w:rPr>
          <w:rFonts w:ascii="標楷體" w:eastAsia="標楷體" w:hAnsi="Arial" w:hint="eastAsia"/>
        </w:rPr>
        <w:t>對於重大資訊之揭露必須公正向大眾公開，不得選擇性向特定投資人、證券分析</w:t>
      </w:r>
      <w:r w:rsidR="00540F7F">
        <w:rPr>
          <w:rFonts w:ascii="標楷體" w:eastAsia="標楷體" w:hAnsi="Arial"/>
        </w:rPr>
        <w:br/>
      </w:r>
      <w:r w:rsidR="00540F7F">
        <w:rPr>
          <w:rFonts w:ascii="標楷體" w:eastAsia="標楷體" w:hAnsi="Arial" w:hint="eastAsia"/>
        </w:rPr>
        <w:t xml:space="preserve">          師或其他人洩漏。</w:t>
      </w:r>
      <w:r w:rsidR="009D4B2E">
        <w:rPr>
          <w:rFonts w:ascii="標楷體" w:eastAsia="標楷體" w:hAnsi="Arial"/>
        </w:rPr>
        <w:br/>
      </w:r>
      <w:r w:rsidR="009D4B2E">
        <w:rPr>
          <w:rFonts w:ascii="標楷體" w:eastAsia="標楷體" w:hAnsi="Arial" w:hint="eastAsia"/>
        </w:rPr>
        <w:t>6.4 知悉本公司內部重大訊息之相關人員應遵守防止內線交易相關辦法。</w:t>
      </w:r>
      <w:r w:rsidR="00A93EA0">
        <w:rPr>
          <w:rFonts w:ascii="標楷體" w:eastAsia="標楷體" w:hAnsi="Arial"/>
        </w:rPr>
        <w:br/>
      </w:r>
      <w:r w:rsidR="00A93EA0">
        <w:rPr>
          <w:rFonts w:ascii="標楷體" w:eastAsia="標楷體" w:hAnsi="Arial" w:hint="eastAsia"/>
        </w:rPr>
        <w:t>6.5 本公司內部重大資訊之揭露，除法律或法令另有規定外，應由本公司發言人或代理發言</w:t>
      </w:r>
      <w:r w:rsidR="00A93EA0">
        <w:rPr>
          <w:rFonts w:ascii="標楷體" w:eastAsia="標楷體" w:hAnsi="Arial"/>
        </w:rPr>
        <w:br/>
      </w:r>
      <w:r w:rsidR="00A93EA0">
        <w:rPr>
          <w:rFonts w:ascii="標楷體" w:eastAsia="標楷體" w:hAnsi="Arial" w:hint="eastAsia"/>
        </w:rPr>
        <w:t xml:space="preserve">    人處理，</w:t>
      </w:r>
      <w:r w:rsidR="00C12D1E">
        <w:rPr>
          <w:rFonts w:ascii="標楷體" w:eastAsia="標楷體" w:hAnsi="Arial" w:hint="eastAsia"/>
        </w:rPr>
        <w:t>並應確認代理順序；</w:t>
      </w:r>
      <w:r w:rsidR="00A93EA0">
        <w:rPr>
          <w:rFonts w:ascii="標楷體" w:eastAsia="標楷體" w:hAnsi="Arial" w:hint="eastAsia"/>
        </w:rPr>
        <w:t>必要時，得由本公司負責人直接負責內部重大資訊之揭露。</w:t>
      </w:r>
      <w:r w:rsidR="00A93EA0">
        <w:rPr>
          <w:rFonts w:ascii="標楷體" w:eastAsia="標楷體" w:hAnsi="Arial"/>
        </w:rPr>
        <w:br/>
      </w:r>
      <w:r w:rsidR="00A93EA0">
        <w:rPr>
          <w:rFonts w:ascii="標楷體" w:eastAsia="標楷體" w:hAnsi="Arial" w:hint="eastAsia"/>
        </w:rPr>
        <w:lastRenderedPageBreak/>
        <w:t>6.6 本公司發言人及代理發言人之發言內容應以本公司授權之範圍為限，且除本公司負責人</w:t>
      </w:r>
      <w:r w:rsidR="00A93EA0">
        <w:rPr>
          <w:rFonts w:ascii="標楷體" w:eastAsia="標楷體" w:hAnsi="Arial"/>
        </w:rPr>
        <w:br/>
      </w:r>
      <w:r w:rsidR="00A93EA0">
        <w:rPr>
          <w:rFonts w:ascii="標楷體" w:eastAsia="標楷體" w:hAnsi="Arial" w:hint="eastAsia"/>
        </w:rPr>
        <w:t xml:space="preserve">    、發言人及代理發言人外，本公司人員，非經授權不得對外揭露內部重大資訊。</w:t>
      </w:r>
      <w:r w:rsidR="00F90ADE">
        <w:rPr>
          <w:rFonts w:ascii="標楷體" w:eastAsia="標楷體" w:hAnsi="Arial"/>
        </w:rPr>
        <w:br/>
      </w:r>
      <w:r w:rsidR="00F90ADE">
        <w:rPr>
          <w:rFonts w:ascii="標楷體" w:eastAsia="標楷體" w:hAnsi="Arial" w:hint="eastAsia"/>
        </w:rPr>
        <w:t>6.7 公司對外之資訊揭露應留存下列紀錄:</w:t>
      </w:r>
      <w:r w:rsidR="00F90ADE">
        <w:rPr>
          <w:rFonts w:ascii="標楷體" w:eastAsia="標楷體" w:hAnsi="Arial"/>
        </w:rPr>
        <w:br/>
      </w:r>
      <w:r w:rsidR="00F90ADE">
        <w:rPr>
          <w:rFonts w:ascii="標楷體" w:eastAsia="標楷體" w:hAnsi="Arial" w:hint="eastAsia"/>
        </w:rPr>
        <w:t xml:space="preserve">    6.7.1 資訊揭露之人員、日期與時間。</w:t>
      </w:r>
      <w:r w:rsidR="00F90ADE">
        <w:rPr>
          <w:rFonts w:ascii="標楷體" w:eastAsia="標楷體" w:hAnsi="Arial"/>
        </w:rPr>
        <w:br/>
      </w:r>
      <w:r w:rsidR="00F90ADE">
        <w:rPr>
          <w:rFonts w:ascii="標楷體" w:eastAsia="標楷體" w:hAnsi="Arial" w:hint="eastAsia"/>
        </w:rPr>
        <w:t xml:space="preserve">    6.7.2 資訊揭露之方式。</w:t>
      </w:r>
      <w:r w:rsidR="00F90ADE">
        <w:rPr>
          <w:rFonts w:ascii="標楷體" w:eastAsia="標楷體" w:hAnsi="Arial"/>
        </w:rPr>
        <w:br/>
      </w:r>
      <w:r w:rsidR="00F90ADE">
        <w:rPr>
          <w:rFonts w:ascii="標楷體" w:eastAsia="標楷體" w:hAnsi="Arial" w:hint="eastAsia"/>
        </w:rPr>
        <w:t xml:space="preserve">    6.7.3 揭露之資訊內容。</w:t>
      </w:r>
      <w:r w:rsidR="00F90ADE">
        <w:rPr>
          <w:rFonts w:ascii="標楷體" w:eastAsia="標楷體" w:hAnsi="Arial"/>
        </w:rPr>
        <w:br/>
      </w:r>
      <w:r w:rsidR="00F90ADE">
        <w:rPr>
          <w:rFonts w:ascii="標楷體" w:eastAsia="標楷體" w:hAnsi="Arial" w:hint="eastAsia"/>
        </w:rPr>
        <w:t xml:space="preserve">    6.7.4 交付之書面資料內容。</w:t>
      </w:r>
      <w:r w:rsidR="00F90ADE">
        <w:rPr>
          <w:rFonts w:ascii="標楷體" w:eastAsia="標楷體" w:hAnsi="Arial"/>
        </w:rPr>
        <w:br/>
      </w:r>
      <w:r w:rsidR="00F90ADE">
        <w:rPr>
          <w:rFonts w:ascii="標楷體" w:eastAsia="標楷體" w:hAnsi="Arial" w:hint="eastAsia"/>
        </w:rPr>
        <w:t xml:space="preserve">    6.7.5 其他相關資訊。</w:t>
      </w:r>
      <w:r w:rsidR="00D97C0C">
        <w:rPr>
          <w:rFonts w:ascii="標楷體" w:eastAsia="標楷體" w:hAnsi="Arial"/>
        </w:rPr>
        <w:br/>
      </w:r>
      <w:r w:rsidR="00D97C0C">
        <w:rPr>
          <w:rFonts w:ascii="標楷體" w:eastAsia="標楷體" w:hAnsi="Arial" w:hint="eastAsia"/>
        </w:rPr>
        <w:t>6.</w:t>
      </w:r>
      <w:r w:rsidR="00F90ADE">
        <w:rPr>
          <w:rFonts w:ascii="標楷體" w:eastAsia="標楷體" w:hAnsi="Arial" w:hint="eastAsia"/>
        </w:rPr>
        <w:t>8</w:t>
      </w:r>
      <w:r w:rsidR="00D97C0C">
        <w:rPr>
          <w:rFonts w:ascii="標楷體" w:eastAsia="標楷體" w:hAnsi="Arial" w:hint="eastAsia"/>
        </w:rPr>
        <w:t xml:space="preserve"> 媒體報導之內容，如與本公司揭露之內容不符時，本公司應立即於公開資訊觀測站說明</w:t>
      </w:r>
      <w:r w:rsidR="00D97C0C">
        <w:rPr>
          <w:rFonts w:ascii="標楷體" w:eastAsia="標楷體" w:hAnsi="Arial"/>
        </w:rPr>
        <w:br/>
      </w:r>
      <w:r w:rsidR="00D97C0C">
        <w:rPr>
          <w:rFonts w:ascii="標楷體" w:eastAsia="標楷體" w:hAnsi="Arial" w:hint="eastAsia"/>
        </w:rPr>
        <w:t xml:space="preserve">    及向該媒體要求更正。</w:t>
      </w:r>
    </w:p>
    <w:p w14:paraId="6C8CF1A8" w14:textId="77777777" w:rsidR="00D952A9" w:rsidRDefault="008A618F" w:rsidP="00BE277A">
      <w:pPr>
        <w:pStyle w:val="af"/>
        <w:numPr>
          <w:ilvl w:val="0"/>
          <w:numId w:val="2"/>
        </w:numPr>
        <w:ind w:leftChars="0"/>
        <w:rPr>
          <w:rFonts w:ascii="標楷體" w:eastAsia="標楷體" w:hAnsi="Arial"/>
        </w:rPr>
      </w:pPr>
      <w:r>
        <w:rPr>
          <w:rFonts w:ascii="標楷體" w:eastAsia="標楷體" w:hAnsi="Arial" w:hint="eastAsia"/>
        </w:rPr>
        <w:t>異常情形之處理</w:t>
      </w:r>
      <w:r w:rsidR="00D97C0C">
        <w:rPr>
          <w:rFonts w:ascii="標楷體" w:eastAsia="標楷體" w:hAnsi="Arial" w:hint="eastAsia"/>
        </w:rPr>
        <w:t>:</w:t>
      </w:r>
      <w:r w:rsidR="00D97C0C">
        <w:rPr>
          <w:rFonts w:ascii="標楷體" w:eastAsia="標楷體" w:hAnsi="Arial"/>
        </w:rPr>
        <w:br/>
      </w:r>
      <w:r w:rsidR="003877DA">
        <w:rPr>
          <w:rFonts w:ascii="標楷體" w:eastAsia="標楷體" w:hAnsi="Arial" w:hint="eastAsia"/>
        </w:rPr>
        <w:t>7.1 異常情形之報告</w:t>
      </w:r>
      <w:r w:rsidR="003C4809">
        <w:rPr>
          <w:rFonts w:ascii="標楷體" w:eastAsia="標楷體" w:hAnsi="Arial" w:hint="eastAsia"/>
        </w:rPr>
        <w:t>:</w:t>
      </w:r>
      <w:r w:rsidR="00DC1149">
        <w:rPr>
          <w:rFonts w:ascii="標楷體" w:eastAsia="標楷體" w:hAnsi="Arial"/>
        </w:rPr>
        <w:br/>
      </w:r>
      <w:r w:rsidR="00DC1149">
        <w:rPr>
          <w:rFonts w:ascii="標楷體" w:eastAsia="標楷體" w:hAnsi="Arial" w:hint="eastAsia"/>
        </w:rPr>
        <w:t xml:space="preserve">    7.1.1 本公司董事、監察人、經理人及受僱人如知悉內部重大資訊有洩漏情事，應儘速</w:t>
      </w:r>
      <w:r w:rsidR="00DC1149">
        <w:rPr>
          <w:rFonts w:ascii="標楷體" w:eastAsia="標楷體" w:hAnsi="Arial"/>
        </w:rPr>
        <w:br/>
      </w:r>
      <w:r w:rsidR="00DC1149">
        <w:rPr>
          <w:rFonts w:ascii="標楷體" w:eastAsia="標楷體" w:hAnsi="Arial" w:hint="eastAsia"/>
        </w:rPr>
        <w:t xml:space="preserve">          向專責單位及內部稽核部門報告。</w:t>
      </w:r>
      <w:r w:rsidR="001D6B29">
        <w:rPr>
          <w:rFonts w:ascii="標楷體" w:eastAsia="標楷體" w:hAnsi="Arial"/>
        </w:rPr>
        <w:br/>
      </w:r>
      <w:r w:rsidR="001D6B29">
        <w:rPr>
          <w:rFonts w:ascii="標楷體" w:eastAsia="標楷體" w:hAnsi="Arial" w:hint="eastAsia"/>
        </w:rPr>
        <w:t xml:space="preserve">    7.1.2 專責單位於接受前項報告後，應擬定處理方式，必要時並得邀集內部稽核等部門</w:t>
      </w:r>
      <w:r w:rsidR="001D6B29">
        <w:rPr>
          <w:rFonts w:ascii="標楷體" w:eastAsia="標楷體" w:hAnsi="Arial"/>
        </w:rPr>
        <w:br/>
      </w:r>
      <w:r w:rsidR="001D6B29">
        <w:rPr>
          <w:rFonts w:ascii="標楷體" w:eastAsia="標楷體" w:hAnsi="Arial" w:hint="eastAsia"/>
        </w:rPr>
        <w:t xml:space="preserve">          商討處理，並將處理結果做成紀錄備查，內部稽核亦應本於職責進行查核。</w:t>
      </w:r>
      <w:r w:rsidR="003C4809">
        <w:rPr>
          <w:rFonts w:ascii="標楷體" w:eastAsia="標楷體" w:hAnsi="Arial"/>
        </w:rPr>
        <w:br/>
      </w:r>
      <w:r w:rsidR="003C4809">
        <w:rPr>
          <w:rFonts w:ascii="標楷體" w:eastAsia="標楷體" w:hAnsi="Arial" w:hint="eastAsia"/>
        </w:rPr>
        <w:t>7.2 違規處理:</w:t>
      </w:r>
      <w:r w:rsidR="001E657A">
        <w:rPr>
          <w:rFonts w:ascii="標楷體" w:eastAsia="標楷體" w:hAnsi="Arial"/>
        </w:rPr>
        <w:br/>
      </w:r>
      <w:r w:rsidR="001E657A">
        <w:rPr>
          <w:rFonts w:ascii="標楷體" w:eastAsia="標楷體" w:hAnsi="Arial" w:hint="eastAsia"/>
        </w:rPr>
        <w:t xml:space="preserve">    有下列情事之一者，本公司應追究相關人員責任並採取適當法律措施:</w:t>
      </w:r>
      <w:r w:rsidR="001E657A">
        <w:rPr>
          <w:rFonts w:ascii="標楷體" w:eastAsia="標楷體" w:hAnsi="Arial"/>
        </w:rPr>
        <w:br/>
      </w:r>
      <w:r w:rsidR="001E657A">
        <w:rPr>
          <w:rFonts w:ascii="標楷體" w:eastAsia="標楷體" w:hAnsi="Arial" w:hint="eastAsia"/>
        </w:rPr>
        <w:t xml:space="preserve">    7.2.1 本公司人員擅自對外揭露內部重大資訊或違反本作業程序或其他法令規定。</w:t>
      </w:r>
      <w:r w:rsidR="00D61B34">
        <w:rPr>
          <w:rFonts w:ascii="標楷體" w:eastAsia="標楷體" w:hAnsi="Arial"/>
        </w:rPr>
        <w:br/>
      </w:r>
      <w:r w:rsidR="00D61B34">
        <w:rPr>
          <w:rFonts w:ascii="標楷體" w:eastAsia="標楷體" w:hAnsi="Arial" w:hint="eastAsia"/>
        </w:rPr>
        <w:t xml:space="preserve">    7.2.2 本公司發言人或代理發言人對外發言之內容超過本公司授權範圍或違反本作業</w:t>
      </w:r>
      <w:r w:rsidR="00D61B34">
        <w:rPr>
          <w:rFonts w:ascii="標楷體" w:eastAsia="標楷體" w:hAnsi="Arial"/>
        </w:rPr>
        <w:br/>
      </w:r>
      <w:r w:rsidR="00D61B34">
        <w:rPr>
          <w:rFonts w:ascii="標楷體" w:eastAsia="標楷體" w:hAnsi="Arial" w:hint="eastAsia"/>
        </w:rPr>
        <w:t xml:space="preserve">          程序或其他法令規定者。</w:t>
      </w:r>
      <w:r w:rsidR="00D61B34">
        <w:rPr>
          <w:rFonts w:ascii="標楷體" w:eastAsia="標楷體" w:hAnsi="Arial"/>
        </w:rPr>
        <w:br/>
      </w:r>
      <w:r w:rsidR="00D61B34">
        <w:rPr>
          <w:rFonts w:ascii="標楷體" w:eastAsia="標楷體" w:hAnsi="Arial" w:hint="eastAsia"/>
        </w:rPr>
        <w:t xml:space="preserve">    本公司以外之人如有洩漏公司內部重大資訊之情形，致損害本公司採產或利益者，本公</w:t>
      </w:r>
      <w:r w:rsidR="00F7070B">
        <w:rPr>
          <w:rFonts w:ascii="標楷體" w:eastAsia="標楷體" w:hAnsi="Arial"/>
        </w:rPr>
        <w:br/>
      </w:r>
      <w:r w:rsidR="00F7070B">
        <w:rPr>
          <w:rFonts w:ascii="標楷體" w:eastAsia="標楷體" w:hAnsi="Arial" w:hint="eastAsia"/>
        </w:rPr>
        <w:t xml:space="preserve">    </w:t>
      </w:r>
      <w:r w:rsidR="00D61B34">
        <w:rPr>
          <w:rFonts w:ascii="標楷體" w:eastAsia="標楷體" w:hAnsi="Arial" w:hint="eastAsia"/>
        </w:rPr>
        <w:t>司應循相關途徑追究其法律責任。</w:t>
      </w:r>
    </w:p>
    <w:p w14:paraId="761FAB65" w14:textId="77777777" w:rsidR="004E4469" w:rsidRPr="00BE277A" w:rsidRDefault="00805B23" w:rsidP="00BE277A">
      <w:pPr>
        <w:pStyle w:val="af"/>
        <w:numPr>
          <w:ilvl w:val="0"/>
          <w:numId w:val="2"/>
        </w:numPr>
        <w:ind w:leftChars="0"/>
        <w:rPr>
          <w:rFonts w:ascii="標楷體" w:eastAsia="標楷體" w:hAnsi="Arial"/>
        </w:rPr>
      </w:pPr>
      <w:r>
        <w:rPr>
          <w:rFonts w:ascii="標楷體" w:eastAsia="標楷體" w:hAnsi="Arial" w:hint="eastAsia"/>
        </w:rPr>
        <w:t>實施與修正</w:t>
      </w:r>
      <w:r>
        <w:rPr>
          <w:rFonts w:ascii="標楷體" w:eastAsia="標楷體" w:hAnsi="Arial"/>
        </w:rPr>
        <w:br/>
      </w:r>
      <w:r w:rsidR="00E04B17">
        <w:rPr>
          <w:rFonts w:ascii="標楷體" w:eastAsia="標楷體" w:hAnsi="Arial" w:hint="eastAsia"/>
        </w:rPr>
        <w:t>本辦法經董事會</w:t>
      </w:r>
      <w:r w:rsidR="00E57422">
        <w:rPr>
          <w:rFonts w:ascii="標楷體" w:eastAsia="標楷體" w:hAnsi="Arial" w:hint="eastAsia"/>
        </w:rPr>
        <w:t>議決</w:t>
      </w:r>
      <w:r w:rsidR="00E04B17">
        <w:rPr>
          <w:rFonts w:ascii="標楷體" w:eastAsia="標楷體" w:hAnsi="Arial" w:hint="eastAsia"/>
        </w:rPr>
        <w:t>通過後公佈</w:t>
      </w:r>
      <w:r>
        <w:rPr>
          <w:rFonts w:ascii="標楷體" w:eastAsia="標楷體" w:hAnsi="Arial" w:hint="eastAsia"/>
        </w:rPr>
        <w:t>實施，修正時亦同。</w:t>
      </w:r>
    </w:p>
    <w:sectPr w:rsidR="004E4469" w:rsidRPr="00BE277A" w:rsidSect="00527D7A">
      <w:headerReference w:type="default" r:id="rId8"/>
      <w:footerReference w:type="default" r:id="rId9"/>
      <w:pgSz w:w="11906" w:h="16838" w:code="9"/>
      <w:pgMar w:top="567" w:right="991" w:bottom="1276" w:left="992" w:header="572" w:footer="42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CFEB7" w14:textId="77777777" w:rsidR="00EE29F6" w:rsidRDefault="00EE29F6" w:rsidP="0016380A">
      <w:r>
        <w:separator/>
      </w:r>
    </w:p>
  </w:endnote>
  <w:endnote w:type="continuationSeparator" w:id="0">
    <w:p w14:paraId="27342D90" w14:textId="77777777" w:rsidR="00EE29F6" w:rsidRDefault="00EE29F6" w:rsidP="00163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AD728" w14:textId="77777777" w:rsidR="00540F7F" w:rsidRPr="00876A88" w:rsidRDefault="00EE29F6" w:rsidP="00876A88">
    <w:pPr>
      <w:pStyle w:val="a6"/>
      <w:jc w:val="center"/>
    </w:pPr>
    <w:sdt>
      <w:sdtPr>
        <w:id w:val="11941003"/>
        <w:docPartObj>
          <w:docPartGallery w:val="Page Numbers (Bottom of Page)"/>
          <w:docPartUnique/>
        </w:docPartObj>
      </w:sdtPr>
      <w:sdtEndPr/>
      <w:sdtContent>
        <w:r w:rsidR="00540F7F">
          <w:fldChar w:fldCharType="begin"/>
        </w:r>
        <w:r w:rsidR="00540F7F">
          <w:instrText xml:space="preserve"> PAGE   \* MERGEFORMAT </w:instrText>
        </w:r>
        <w:r w:rsidR="00540F7F">
          <w:fldChar w:fldCharType="separate"/>
        </w:r>
        <w:r w:rsidR="005C2D9A" w:rsidRPr="005C2D9A">
          <w:rPr>
            <w:noProof/>
            <w:lang w:val="zh-TW"/>
          </w:rPr>
          <w:t>4</w:t>
        </w:r>
        <w:r w:rsidR="00540F7F">
          <w:rPr>
            <w:noProof/>
            <w:lang w:val="zh-TW"/>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65C50" w14:textId="77777777" w:rsidR="00EE29F6" w:rsidRDefault="00EE29F6" w:rsidP="0016380A">
      <w:r>
        <w:separator/>
      </w:r>
    </w:p>
  </w:footnote>
  <w:footnote w:type="continuationSeparator" w:id="0">
    <w:p w14:paraId="481CBD65" w14:textId="77777777" w:rsidR="00EE29F6" w:rsidRDefault="00EE29F6" w:rsidP="00163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0508F" w14:textId="77777777" w:rsidR="00540F7F" w:rsidRDefault="00540F7F" w:rsidP="00EF6359">
    <w:pPr>
      <w:pStyle w:val="a4"/>
      <w:tabs>
        <w:tab w:val="center" w:pos="4961"/>
        <w:tab w:val="left" w:pos="8925"/>
      </w:tabs>
      <w:rPr>
        <w:sz w:val="32"/>
        <w:szCs w:val="32"/>
      </w:rPr>
    </w:pPr>
    <w:r>
      <w:rPr>
        <w:sz w:val="32"/>
        <w:szCs w:val="32"/>
      </w:rPr>
      <w:tab/>
    </w:r>
    <w:r>
      <w:rPr>
        <w:rFonts w:hint="eastAsia"/>
        <w:noProof/>
        <w:sz w:val="32"/>
        <w:szCs w:val="32"/>
      </w:rPr>
      <w:drawing>
        <wp:inline distT="0" distB="0" distL="0" distR="0" wp14:anchorId="123246AA" wp14:editId="2DCDA86C">
          <wp:extent cx="4029710" cy="627380"/>
          <wp:effectExtent l="19050" t="0" r="8890" b="0"/>
          <wp:docPr id="21" name="圖片 21" descr="杰力科技LOGO  中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杰力科技LOGO  中文"/>
                  <pic:cNvPicPr>
                    <a:picLocks noChangeAspect="1" noChangeArrowheads="1"/>
                  </pic:cNvPicPr>
                </pic:nvPicPr>
                <pic:blipFill>
                  <a:blip r:embed="rId1"/>
                  <a:srcRect/>
                  <a:stretch>
                    <a:fillRect/>
                  </a:stretch>
                </pic:blipFill>
                <pic:spPr bwMode="auto">
                  <a:xfrm>
                    <a:off x="0" y="0"/>
                    <a:ext cx="4029710" cy="627380"/>
                  </a:xfrm>
                  <a:prstGeom prst="rect">
                    <a:avLst/>
                  </a:prstGeom>
                  <a:noFill/>
                  <a:ln w="9525">
                    <a:noFill/>
                    <a:miter lim="800000"/>
                    <a:headEnd/>
                    <a:tailEnd/>
                  </a:ln>
                </pic:spPr>
              </pic:pic>
            </a:graphicData>
          </a:graphic>
        </wp:inline>
      </w:drawing>
    </w:r>
    <w:r>
      <w:rPr>
        <w:sz w:val="32"/>
        <w:szCs w:val="32"/>
      </w:rPr>
      <w:tab/>
    </w:r>
    <w:r>
      <w:rPr>
        <w:sz w:val="32"/>
        <w:szCs w:val="32"/>
      </w:rPr>
      <w:tab/>
    </w:r>
  </w:p>
  <w:p w14:paraId="4F8F7CA7" w14:textId="77777777" w:rsidR="00540F7F" w:rsidRPr="005A4C15" w:rsidRDefault="00540F7F" w:rsidP="00192C2E">
    <w:pPr>
      <w:pStyle w:val="a4"/>
      <w:jc w:val="center"/>
      <w:rPr>
        <w:rFonts w:ascii="標楷體" w:eastAsia="標楷體" w:hAnsi="標楷體"/>
        <w:sz w:val="24"/>
        <w:szCs w:val="24"/>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81"/>
      <w:gridCol w:w="5701"/>
      <w:gridCol w:w="1271"/>
      <w:gridCol w:w="1498"/>
    </w:tblGrid>
    <w:tr w:rsidR="00540F7F" w:rsidRPr="000E0AB6" w14:paraId="635D3FF9" w14:textId="77777777" w:rsidTr="0016380A">
      <w:trPr>
        <w:trHeight w:val="330"/>
      </w:trPr>
      <w:tc>
        <w:tcPr>
          <w:tcW w:w="1505" w:type="dxa"/>
          <w:vAlign w:val="center"/>
        </w:tcPr>
        <w:p w14:paraId="4EADF26D" w14:textId="77777777" w:rsidR="00540F7F" w:rsidRPr="000E0AB6" w:rsidRDefault="00540F7F" w:rsidP="0016380A">
          <w:pPr>
            <w:spacing w:line="360" w:lineRule="exact"/>
            <w:jc w:val="center"/>
            <w:rPr>
              <w:rFonts w:eastAsia="標楷體"/>
            </w:rPr>
          </w:pPr>
          <w:r w:rsidRPr="000E0AB6">
            <w:rPr>
              <w:rFonts w:eastAsia="標楷體"/>
            </w:rPr>
            <w:t>文件編號</w:t>
          </w:r>
        </w:p>
      </w:tc>
      <w:tc>
        <w:tcPr>
          <w:tcW w:w="5805" w:type="dxa"/>
          <w:vMerge w:val="restart"/>
          <w:vAlign w:val="center"/>
        </w:tcPr>
        <w:p w14:paraId="023A1EB0" w14:textId="77777777" w:rsidR="00540F7F" w:rsidRPr="000E0AB6" w:rsidRDefault="00540F7F" w:rsidP="006C14A4">
          <w:pPr>
            <w:spacing w:line="360" w:lineRule="exact"/>
            <w:jc w:val="center"/>
            <w:rPr>
              <w:rFonts w:eastAsia="標楷體"/>
              <w:sz w:val="40"/>
              <w:szCs w:val="40"/>
            </w:rPr>
          </w:pPr>
          <w:r>
            <w:rPr>
              <w:rFonts w:eastAsia="標楷體" w:hint="eastAsia"/>
              <w:sz w:val="40"/>
              <w:szCs w:val="40"/>
            </w:rPr>
            <w:t>防範內線交易管理作業程序</w:t>
          </w:r>
        </w:p>
      </w:tc>
      <w:tc>
        <w:tcPr>
          <w:tcW w:w="1290" w:type="dxa"/>
          <w:vAlign w:val="center"/>
        </w:tcPr>
        <w:p w14:paraId="0AB7E64F" w14:textId="77777777" w:rsidR="00540F7F" w:rsidRPr="000E0AB6" w:rsidRDefault="00540F7F" w:rsidP="0016380A">
          <w:pPr>
            <w:spacing w:line="360" w:lineRule="exact"/>
            <w:jc w:val="center"/>
            <w:rPr>
              <w:rFonts w:eastAsia="標楷體"/>
            </w:rPr>
          </w:pPr>
          <w:r>
            <w:rPr>
              <w:rFonts w:eastAsia="標楷體" w:hAnsi="標楷體" w:hint="eastAsia"/>
            </w:rPr>
            <w:t>制訂</w:t>
          </w:r>
          <w:r w:rsidRPr="000E0AB6">
            <w:rPr>
              <w:rFonts w:eastAsia="標楷體" w:hAnsi="標楷體"/>
            </w:rPr>
            <w:t>日期</w:t>
          </w:r>
        </w:p>
      </w:tc>
      <w:tc>
        <w:tcPr>
          <w:tcW w:w="1505" w:type="dxa"/>
          <w:vAlign w:val="center"/>
        </w:tcPr>
        <w:p w14:paraId="4C0B2A29" w14:textId="77777777" w:rsidR="00540F7F" w:rsidRPr="000E0AB6" w:rsidRDefault="00540F7F" w:rsidP="00F3668E">
          <w:pPr>
            <w:spacing w:line="360" w:lineRule="exact"/>
            <w:jc w:val="center"/>
            <w:rPr>
              <w:rFonts w:eastAsia="標楷體"/>
            </w:rPr>
          </w:pPr>
          <w:r>
            <w:rPr>
              <w:rFonts w:eastAsia="標楷體" w:hint="eastAsia"/>
            </w:rPr>
            <w:t>2012.10.</w:t>
          </w:r>
          <w:r w:rsidR="005C2D9A">
            <w:rPr>
              <w:rFonts w:eastAsia="標楷體" w:hint="eastAsia"/>
            </w:rPr>
            <w:t>24</w:t>
          </w:r>
        </w:p>
      </w:tc>
    </w:tr>
    <w:tr w:rsidR="00540F7F" w:rsidRPr="000E0AB6" w14:paraId="727B3CDC" w14:textId="77777777" w:rsidTr="0016380A">
      <w:trPr>
        <w:trHeight w:val="330"/>
      </w:trPr>
      <w:tc>
        <w:tcPr>
          <w:tcW w:w="1505" w:type="dxa"/>
          <w:vMerge w:val="restart"/>
          <w:vAlign w:val="center"/>
        </w:tcPr>
        <w:p w14:paraId="0B6C2341" w14:textId="77777777" w:rsidR="00540F7F" w:rsidRPr="000E0AB6" w:rsidRDefault="00540F7F" w:rsidP="0016380A">
          <w:pPr>
            <w:spacing w:line="360" w:lineRule="exact"/>
            <w:jc w:val="center"/>
            <w:rPr>
              <w:rFonts w:eastAsia="標楷體"/>
            </w:rPr>
          </w:pPr>
        </w:p>
      </w:tc>
      <w:tc>
        <w:tcPr>
          <w:tcW w:w="5805" w:type="dxa"/>
          <w:vMerge/>
          <w:vAlign w:val="center"/>
        </w:tcPr>
        <w:p w14:paraId="4E912863" w14:textId="77777777" w:rsidR="00540F7F" w:rsidRPr="000E0AB6" w:rsidRDefault="00540F7F" w:rsidP="0016380A">
          <w:pPr>
            <w:spacing w:line="360" w:lineRule="exact"/>
            <w:jc w:val="center"/>
            <w:rPr>
              <w:rFonts w:eastAsia="標楷體"/>
              <w:sz w:val="40"/>
              <w:szCs w:val="40"/>
            </w:rPr>
          </w:pPr>
        </w:p>
      </w:tc>
      <w:tc>
        <w:tcPr>
          <w:tcW w:w="1290" w:type="dxa"/>
          <w:vAlign w:val="center"/>
        </w:tcPr>
        <w:p w14:paraId="31C74B83" w14:textId="77777777" w:rsidR="00540F7F" w:rsidRPr="000E0AB6" w:rsidRDefault="00540F7F" w:rsidP="0016380A">
          <w:pPr>
            <w:spacing w:line="360" w:lineRule="exact"/>
            <w:jc w:val="center"/>
            <w:rPr>
              <w:rFonts w:eastAsia="標楷體"/>
            </w:rPr>
          </w:pPr>
          <w:r w:rsidRPr="000E0AB6">
            <w:rPr>
              <w:rFonts w:eastAsia="標楷體" w:hAnsi="標楷體"/>
            </w:rPr>
            <w:t>版</w:t>
          </w:r>
          <w:r w:rsidRPr="000E0AB6">
            <w:rPr>
              <w:rFonts w:eastAsia="標楷體"/>
            </w:rPr>
            <w:t xml:space="preserve">    </w:t>
          </w:r>
          <w:r w:rsidRPr="000E0AB6">
            <w:rPr>
              <w:rFonts w:eastAsia="標楷體" w:hAnsi="標楷體"/>
            </w:rPr>
            <w:t>次</w:t>
          </w:r>
        </w:p>
      </w:tc>
      <w:tc>
        <w:tcPr>
          <w:tcW w:w="1505" w:type="dxa"/>
          <w:vAlign w:val="center"/>
        </w:tcPr>
        <w:p w14:paraId="45A8A97F" w14:textId="77777777" w:rsidR="00540F7F" w:rsidRPr="000E0AB6" w:rsidRDefault="00540F7F" w:rsidP="0016380A">
          <w:pPr>
            <w:spacing w:line="360" w:lineRule="exact"/>
            <w:jc w:val="center"/>
            <w:rPr>
              <w:rFonts w:eastAsia="標楷體"/>
            </w:rPr>
          </w:pPr>
          <w:r>
            <w:rPr>
              <w:rFonts w:eastAsia="標楷體" w:hint="eastAsia"/>
            </w:rPr>
            <w:t>A1</w:t>
          </w:r>
        </w:p>
      </w:tc>
    </w:tr>
    <w:tr w:rsidR="00540F7F" w:rsidRPr="000E0AB6" w14:paraId="5D30940B" w14:textId="77777777" w:rsidTr="0016380A">
      <w:trPr>
        <w:trHeight w:val="330"/>
      </w:trPr>
      <w:tc>
        <w:tcPr>
          <w:tcW w:w="1505" w:type="dxa"/>
          <w:vMerge/>
          <w:vAlign w:val="center"/>
        </w:tcPr>
        <w:p w14:paraId="7CDAA7F3" w14:textId="77777777" w:rsidR="00540F7F" w:rsidRPr="000E0AB6" w:rsidRDefault="00540F7F" w:rsidP="0016380A">
          <w:pPr>
            <w:spacing w:line="360" w:lineRule="exact"/>
            <w:jc w:val="center"/>
            <w:rPr>
              <w:rFonts w:eastAsia="標楷體"/>
            </w:rPr>
          </w:pPr>
        </w:p>
      </w:tc>
      <w:tc>
        <w:tcPr>
          <w:tcW w:w="5805" w:type="dxa"/>
          <w:vMerge/>
          <w:vAlign w:val="center"/>
        </w:tcPr>
        <w:p w14:paraId="6B6A01FF" w14:textId="77777777" w:rsidR="00540F7F" w:rsidRPr="000E0AB6" w:rsidRDefault="00540F7F" w:rsidP="0016380A">
          <w:pPr>
            <w:spacing w:line="360" w:lineRule="exact"/>
            <w:jc w:val="center"/>
            <w:rPr>
              <w:rFonts w:eastAsia="標楷體"/>
              <w:sz w:val="40"/>
              <w:szCs w:val="40"/>
            </w:rPr>
          </w:pPr>
        </w:p>
      </w:tc>
      <w:tc>
        <w:tcPr>
          <w:tcW w:w="1290" w:type="dxa"/>
          <w:vAlign w:val="center"/>
        </w:tcPr>
        <w:p w14:paraId="5CDB830E" w14:textId="77777777" w:rsidR="00540F7F" w:rsidRPr="000E0AB6" w:rsidRDefault="00540F7F" w:rsidP="0016380A">
          <w:pPr>
            <w:spacing w:line="360" w:lineRule="exact"/>
            <w:jc w:val="center"/>
            <w:rPr>
              <w:rFonts w:eastAsia="標楷體"/>
            </w:rPr>
          </w:pPr>
          <w:r w:rsidRPr="000E0AB6">
            <w:rPr>
              <w:rFonts w:eastAsia="標楷體"/>
            </w:rPr>
            <w:t>頁</w:t>
          </w:r>
          <w:r w:rsidRPr="000E0AB6">
            <w:rPr>
              <w:rFonts w:eastAsia="標楷體"/>
            </w:rPr>
            <w:t xml:space="preserve">    </w:t>
          </w:r>
          <w:r w:rsidRPr="000E0AB6">
            <w:rPr>
              <w:rFonts w:eastAsia="標楷體"/>
            </w:rPr>
            <w:t>次</w:t>
          </w:r>
        </w:p>
      </w:tc>
      <w:tc>
        <w:tcPr>
          <w:tcW w:w="1505" w:type="dxa"/>
          <w:vAlign w:val="center"/>
        </w:tcPr>
        <w:p w14:paraId="6C3F8DD2" w14:textId="77777777" w:rsidR="00540F7F" w:rsidRPr="005A4C15" w:rsidRDefault="00540F7F" w:rsidP="0016380A">
          <w:pPr>
            <w:spacing w:line="360" w:lineRule="exact"/>
            <w:jc w:val="center"/>
            <w:rPr>
              <w:rFonts w:eastAsia="標楷體"/>
            </w:rPr>
          </w:pPr>
          <w:r>
            <w:rPr>
              <w:rFonts w:eastAsia="標楷體" w:hint="eastAsia"/>
            </w:rPr>
            <w:t>4</w:t>
          </w:r>
        </w:p>
      </w:tc>
    </w:tr>
  </w:tbl>
  <w:p w14:paraId="2BAC536C" w14:textId="77777777" w:rsidR="00540F7F" w:rsidRPr="00192C2E" w:rsidRDefault="00540F7F" w:rsidP="000F34AF">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C7A60"/>
    <w:multiLevelType w:val="hybridMultilevel"/>
    <w:tmpl w:val="7690FE2C"/>
    <w:lvl w:ilvl="0" w:tplc="A0C8C75E">
      <w:start w:val="1"/>
      <w:numFmt w:val="bullet"/>
      <w:lvlText w:val=""/>
      <w:lvlJc w:val="left"/>
      <w:pPr>
        <w:ind w:left="480" w:hanging="480"/>
      </w:pPr>
      <w:rPr>
        <w:rFonts w:ascii="Wingdings" w:hAnsi="Wingdings" w:hint="default"/>
        <w:sz w:val="28"/>
        <w:szCs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58471EF"/>
    <w:multiLevelType w:val="multilevel"/>
    <w:tmpl w:val="76D4369C"/>
    <w:lvl w:ilvl="0">
      <w:start w:val="1"/>
      <w:numFmt w:val="decimal"/>
      <w:pStyle w:val="A"/>
      <w:lvlText w:val="%1."/>
      <w:lvlJc w:val="left"/>
      <w:pPr>
        <w:tabs>
          <w:tab w:val="num" w:pos="454"/>
        </w:tabs>
        <w:ind w:left="454" w:hanging="454"/>
      </w:pPr>
      <w:rPr>
        <w:rFonts w:ascii="標楷體" w:eastAsia="標楷體" w:hAnsi="Times New Roman" w:hint="eastAsia"/>
        <w:b w:val="0"/>
        <w:i w:val="0"/>
        <w:color w:val="auto"/>
        <w:sz w:val="30"/>
      </w:rPr>
    </w:lvl>
    <w:lvl w:ilvl="1">
      <w:start w:val="1"/>
      <w:numFmt w:val="decimal"/>
      <w:lvlText w:val="%1.%2"/>
      <w:lvlJc w:val="left"/>
      <w:pPr>
        <w:tabs>
          <w:tab w:val="num" w:pos="1202"/>
        </w:tabs>
        <w:ind w:left="1202" w:hanging="748"/>
      </w:pPr>
      <w:rPr>
        <w:rFonts w:ascii="標楷體" w:eastAsia="標楷體" w:hAnsi="Times New Roman" w:hint="eastAsia"/>
        <w:b w:val="0"/>
        <w:i w:val="0"/>
        <w:sz w:val="30"/>
      </w:rPr>
    </w:lvl>
    <w:lvl w:ilvl="2">
      <w:start w:val="1"/>
      <w:numFmt w:val="decimal"/>
      <w:lvlText w:val="%1.%2.%3"/>
      <w:lvlJc w:val="left"/>
      <w:pPr>
        <w:tabs>
          <w:tab w:val="num" w:pos="2381"/>
        </w:tabs>
        <w:ind w:left="2381" w:hanging="1077"/>
      </w:pPr>
      <w:rPr>
        <w:rFonts w:ascii="標楷體" w:eastAsia="標楷體" w:hAnsi="Times New Roman" w:hint="eastAsia"/>
        <w:sz w:val="30"/>
      </w:rPr>
    </w:lvl>
    <w:lvl w:ilvl="3">
      <w:start w:val="1"/>
      <w:numFmt w:val="decimal"/>
      <w:lvlText w:val="(%4)"/>
      <w:lvlJc w:val="left"/>
      <w:pPr>
        <w:tabs>
          <w:tab w:val="num" w:pos="3062"/>
        </w:tabs>
        <w:ind w:left="3062" w:hanging="624"/>
      </w:pPr>
      <w:rPr>
        <w:rFonts w:ascii="標楷體" w:eastAsia="標楷體" w:hAnsi="Times New Roman" w:hint="eastAsia"/>
        <w:b w:val="0"/>
        <w:i w:val="0"/>
        <w:sz w:val="30"/>
      </w:rPr>
    </w:lvl>
    <w:lvl w:ilvl="4">
      <w:start w:val="1"/>
      <w:numFmt w:val="upperLetter"/>
      <w:lvlText w:val="(%5)"/>
      <w:lvlJc w:val="left"/>
      <w:pPr>
        <w:tabs>
          <w:tab w:val="num" w:pos="3402"/>
        </w:tabs>
        <w:ind w:left="3402" w:hanging="454"/>
      </w:pPr>
      <w:rPr>
        <w:rFonts w:ascii="標楷體" w:eastAsia="標楷體" w:hint="eastAsia"/>
        <w:b w:val="0"/>
        <w:i w:val="0"/>
        <w:sz w:val="30"/>
      </w:rPr>
    </w:lvl>
    <w:lvl w:ilvl="5">
      <w:start w:val="1"/>
      <w:numFmt w:val="decimal"/>
      <w:lvlText w:val="(%5)%6."/>
      <w:lvlJc w:val="left"/>
      <w:pPr>
        <w:tabs>
          <w:tab w:val="num" w:pos="80"/>
        </w:tabs>
        <w:ind w:left="3311" w:hanging="425"/>
      </w:pPr>
      <w:rPr>
        <w:rFonts w:hint="eastAsia"/>
      </w:rPr>
    </w:lvl>
    <w:lvl w:ilvl="6">
      <w:start w:val="1"/>
      <w:numFmt w:val="decimal"/>
      <w:lvlText w:val="(%5)%6.%7."/>
      <w:lvlJc w:val="left"/>
      <w:pPr>
        <w:tabs>
          <w:tab w:val="num" w:pos="80"/>
        </w:tabs>
        <w:ind w:left="3736" w:hanging="425"/>
      </w:pPr>
      <w:rPr>
        <w:rFonts w:hint="eastAsia"/>
      </w:rPr>
    </w:lvl>
    <w:lvl w:ilvl="7">
      <w:start w:val="1"/>
      <w:numFmt w:val="decimal"/>
      <w:lvlText w:val="(%5)%6.%7.%8."/>
      <w:lvlJc w:val="left"/>
      <w:pPr>
        <w:tabs>
          <w:tab w:val="num" w:pos="80"/>
        </w:tabs>
        <w:ind w:left="4161" w:hanging="425"/>
      </w:pPr>
      <w:rPr>
        <w:rFonts w:hint="eastAsia"/>
      </w:rPr>
    </w:lvl>
    <w:lvl w:ilvl="8">
      <w:start w:val="1"/>
      <w:numFmt w:val="decimal"/>
      <w:lvlText w:val="(%5)%6.%7.%8.%9."/>
      <w:lvlJc w:val="left"/>
      <w:pPr>
        <w:tabs>
          <w:tab w:val="num" w:pos="80"/>
        </w:tabs>
        <w:ind w:left="4586" w:hanging="425"/>
      </w:pPr>
      <w:rPr>
        <w:rFonts w:hint="eastAsia"/>
      </w:rPr>
    </w:lvl>
  </w:abstractNum>
  <w:abstractNum w:abstractNumId="2" w15:restartNumberingAfterBreak="0">
    <w:nsid w:val="5CB140FD"/>
    <w:multiLevelType w:val="hybridMultilevel"/>
    <w:tmpl w:val="C4349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03233D2"/>
    <w:multiLevelType w:val="multilevel"/>
    <w:tmpl w:val="8D50C77E"/>
    <w:lvl w:ilvl="0">
      <w:start w:val="1"/>
      <w:numFmt w:val="decimal"/>
      <w:lvlText w:val="%1."/>
      <w:lvlJc w:val="left"/>
      <w:pPr>
        <w:ind w:left="3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920" w:hanging="1080"/>
      </w:pPr>
      <w:rPr>
        <w:rFonts w:hint="default"/>
      </w:rPr>
    </w:lvl>
    <w:lvl w:ilvl="5">
      <w:start w:val="1"/>
      <w:numFmt w:val="decimal"/>
      <w:isLgl/>
      <w:lvlText w:val="%1.%2.%3.%4.%5.%6"/>
      <w:lvlJc w:val="left"/>
      <w:pPr>
        <w:ind w:left="624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520" w:hanging="1800"/>
      </w:pPr>
      <w:rPr>
        <w:rFonts w:hint="default"/>
      </w:rPr>
    </w:lvl>
    <w:lvl w:ilvl="8">
      <w:start w:val="1"/>
      <w:numFmt w:val="decimal"/>
      <w:isLgl/>
      <w:lvlText w:val="%1.%2.%3.%4.%5.%6.%7.%8.%9"/>
      <w:lvlJc w:val="left"/>
      <w:pPr>
        <w:ind w:left="9840" w:hanging="2160"/>
      </w:pPr>
      <w:rPr>
        <w:rFonts w:hint="default"/>
      </w:rPr>
    </w:lvl>
  </w:abstractNum>
  <w:abstractNum w:abstractNumId="4" w15:restartNumberingAfterBreak="0">
    <w:nsid w:val="71AB0E14"/>
    <w:multiLevelType w:val="hybridMultilevel"/>
    <w:tmpl w:val="CA92E62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87071607">
    <w:abstractNumId w:val="1"/>
  </w:num>
  <w:num w:numId="2" w16cid:durableId="1635058430">
    <w:abstractNumId w:val="3"/>
  </w:num>
  <w:num w:numId="3" w16cid:durableId="747964214">
    <w:abstractNumId w:val="4"/>
  </w:num>
  <w:num w:numId="4" w16cid:durableId="601913271">
    <w:abstractNumId w:val="2"/>
  </w:num>
  <w:num w:numId="5" w16cid:durableId="143493535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043B"/>
    <w:rsid w:val="00000D2D"/>
    <w:rsid w:val="00006CC2"/>
    <w:rsid w:val="00007EEF"/>
    <w:rsid w:val="000120B9"/>
    <w:rsid w:val="00013580"/>
    <w:rsid w:val="00014032"/>
    <w:rsid w:val="00014E12"/>
    <w:rsid w:val="00016014"/>
    <w:rsid w:val="00025D6B"/>
    <w:rsid w:val="000274AA"/>
    <w:rsid w:val="00031439"/>
    <w:rsid w:val="000319B0"/>
    <w:rsid w:val="00032892"/>
    <w:rsid w:val="0003305C"/>
    <w:rsid w:val="0003728D"/>
    <w:rsid w:val="0004055A"/>
    <w:rsid w:val="000420DC"/>
    <w:rsid w:val="00046D9A"/>
    <w:rsid w:val="000511EC"/>
    <w:rsid w:val="00053F6C"/>
    <w:rsid w:val="00055FF6"/>
    <w:rsid w:val="00061241"/>
    <w:rsid w:val="00070805"/>
    <w:rsid w:val="00070ACF"/>
    <w:rsid w:val="0007142E"/>
    <w:rsid w:val="00073D78"/>
    <w:rsid w:val="00076DF3"/>
    <w:rsid w:val="00077FCC"/>
    <w:rsid w:val="00081349"/>
    <w:rsid w:val="00082DCC"/>
    <w:rsid w:val="00084201"/>
    <w:rsid w:val="00091D5F"/>
    <w:rsid w:val="00095269"/>
    <w:rsid w:val="00097D03"/>
    <w:rsid w:val="000B30AD"/>
    <w:rsid w:val="000B5815"/>
    <w:rsid w:val="000C18B2"/>
    <w:rsid w:val="000C1D6C"/>
    <w:rsid w:val="000D2A9C"/>
    <w:rsid w:val="000D3335"/>
    <w:rsid w:val="000D65EB"/>
    <w:rsid w:val="000E02F9"/>
    <w:rsid w:val="000E0FF5"/>
    <w:rsid w:val="000E1BB4"/>
    <w:rsid w:val="000E1E07"/>
    <w:rsid w:val="000E2261"/>
    <w:rsid w:val="000F2F72"/>
    <w:rsid w:val="000F34AF"/>
    <w:rsid w:val="0010043D"/>
    <w:rsid w:val="00104F25"/>
    <w:rsid w:val="00111D26"/>
    <w:rsid w:val="00112DE3"/>
    <w:rsid w:val="00116C37"/>
    <w:rsid w:val="00123AA4"/>
    <w:rsid w:val="0012658A"/>
    <w:rsid w:val="00127E49"/>
    <w:rsid w:val="001301C2"/>
    <w:rsid w:val="001379FE"/>
    <w:rsid w:val="00162B07"/>
    <w:rsid w:val="0016351B"/>
    <w:rsid w:val="0016380A"/>
    <w:rsid w:val="00165903"/>
    <w:rsid w:val="001766B7"/>
    <w:rsid w:val="0017723E"/>
    <w:rsid w:val="001859D5"/>
    <w:rsid w:val="001867DD"/>
    <w:rsid w:val="00186C72"/>
    <w:rsid w:val="0019274B"/>
    <w:rsid w:val="00192C2E"/>
    <w:rsid w:val="00194175"/>
    <w:rsid w:val="00196A57"/>
    <w:rsid w:val="001A05BF"/>
    <w:rsid w:val="001A129E"/>
    <w:rsid w:val="001A12A1"/>
    <w:rsid w:val="001A15A2"/>
    <w:rsid w:val="001A345B"/>
    <w:rsid w:val="001A395E"/>
    <w:rsid w:val="001A46A7"/>
    <w:rsid w:val="001A4A69"/>
    <w:rsid w:val="001A75CC"/>
    <w:rsid w:val="001B0253"/>
    <w:rsid w:val="001B1AAC"/>
    <w:rsid w:val="001B29D0"/>
    <w:rsid w:val="001B43C7"/>
    <w:rsid w:val="001C324E"/>
    <w:rsid w:val="001C5624"/>
    <w:rsid w:val="001C64EF"/>
    <w:rsid w:val="001D6B29"/>
    <w:rsid w:val="001E3808"/>
    <w:rsid w:val="001E3A11"/>
    <w:rsid w:val="001E657A"/>
    <w:rsid w:val="001E7E36"/>
    <w:rsid w:val="001F09B5"/>
    <w:rsid w:val="001F1869"/>
    <w:rsid w:val="001F5238"/>
    <w:rsid w:val="0020202A"/>
    <w:rsid w:val="002021E9"/>
    <w:rsid w:val="002079D1"/>
    <w:rsid w:val="002162C8"/>
    <w:rsid w:val="00217217"/>
    <w:rsid w:val="002176D7"/>
    <w:rsid w:val="00221410"/>
    <w:rsid w:val="002219CF"/>
    <w:rsid w:val="002265A2"/>
    <w:rsid w:val="00232026"/>
    <w:rsid w:val="00233F55"/>
    <w:rsid w:val="002513B6"/>
    <w:rsid w:val="00252B42"/>
    <w:rsid w:val="00253BB4"/>
    <w:rsid w:val="00264507"/>
    <w:rsid w:val="00265421"/>
    <w:rsid w:val="0026661E"/>
    <w:rsid w:val="00275B2E"/>
    <w:rsid w:val="00276672"/>
    <w:rsid w:val="00277301"/>
    <w:rsid w:val="00281F08"/>
    <w:rsid w:val="00283276"/>
    <w:rsid w:val="00283A4A"/>
    <w:rsid w:val="00283CB6"/>
    <w:rsid w:val="0028427D"/>
    <w:rsid w:val="002866C5"/>
    <w:rsid w:val="00286FC3"/>
    <w:rsid w:val="00287EAD"/>
    <w:rsid w:val="00293B62"/>
    <w:rsid w:val="00294302"/>
    <w:rsid w:val="002A0DBE"/>
    <w:rsid w:val="002A1214"/>
    <w:rsid w:val="002A2EAA"/>
    <w:rsid w:val="002A5F40"/>
    <w:rsid w:val="002B0ABC"/>
    <w:rsid w:val="002B1093"/>
    <w:rsid w:val="002B1410"/>
    <w:rsid w:val="002B19FD"/>
    <w:rsid w:val="002B6FE9"/>
    <w:rsid w:val="002C0F56"/>
    <w:rsid w:val="002C3F43"/>
    <w:rsid w:val="002C4349"/>
    <w:rsid w:val="002C64CC"/>
    <w:rsid w:val="002D0254"/>
    <w:rsid w:val="002D408E"/>
    <w:rsid w:val="002E1311"/>
    <w:rsid w:val="002E2473"/>
    <w:rsid w:val="002E5F82"/>
    <w:rsid w:val="002F3D51"/>
    <w:rsid w:val="002F404D"/>
    <w:rsid w:val="002F50D2"/>
    <w:rsid w:val="003007CB"/>
    <w:rsid w:val="00300D7F"/>
    <w:rsid w:val="00301153"/>
    <w:rsid w:val="003054F6"/>
    <w:rsid w:val="00307C16"/>
    <w:rsid w:val="00310EB0"/>
    <w:rsid w:val="0031152D"/>
    <w:rsid w:val="003123E5"/>
    <w:rsid w:val="0032009C"/>
    <w:rsid w:val="003218D2"/>
    <w:rsid w:val="003221CE"/>
    <w:rsid w:val="00322566"/>
    <w:rsid w:val="00323E14"/>
    <w:rsid w:val="003252DC"/>
    <w:rsid w:val="00327487"/>
    <w:rsid w:val="00333C91"/>
    <w:rsid w:val="00336415"/>
    <w:rsid w:val="00337DE0"/>
    <w:rsid w:val="00344BCB"/>
    <w:rsid w:val="00353E28"/>
    <w:rsid w:val="003625FF"/>
    <w:rsid w:val="00372EB3"/>
    <w:rsid w:val="003745D4"/>
    <w:rsid w:val="00381B14"/>
    <w:rsid w:val="0038707C"/>
    <w:rsid w:val="003877DA"/>
    <w:rsid w:val="003950B4"/>
    <w:rsid w:val="003A73FE"/>
    <w:rsid w:val="003B337B"/>
    <w:rsid w:val="003B4086"/>
    <w:rsid w:val="003C2EC9"/>
    <w:rsid w:val="003C4809"/>
    <w:rsid w:val="003D2F11"/>
    <w:rsid w:val="003D3ABA"/>
    <w:rsid w:val="003D6336"/>
    <w:rsid w:val="003D7AFD"/>
    <w:rsid w:val="003E4D46"/>
    <w:rsid w:val="003E5B6F"/>
    <w:rsid w:val="003E5E3C"/>
    <w:rsid w:val="003F182F"/>
    <w:rsid w:val="003F1ECF"/>
    <w:rsid w:val="003F766C"/>
    <w:rsid w:val="003F76B6"/>
    <w:rsid w:val="004014CA"/>
    <w:rsid w:val="00402E5A"/>
    <w:rsid w:val="00402F38"/>
    <w:rsid w:val="00403062"/>
    <w:rsid w:val="0041372E"/>
    <w:rsid w:val="00424F82"/>
    <w:rsid w:val="0042692F"/>
    <w:rsid w:val="004338BD"/>
    <w:rsid w:val="00437684"/>
    <w:rsid w:val="004467EE"/>
    <w:rsid w:val="00447472"/>
    <w:rsid w:val="00451F44"/>
    <w:rsid w:val="004530A7"/>
    <w:rsid w:val="0045350E"/>
    <w:rsid w:val="00455A09"/>
    <w:rsid w:val="0046587A"/>
    <w:rsid w:val="00474C6B"/>
    <w:rsid w:val="00480E09"/>
    <w:rsid w:val="00487595"/>
    <w:rsid w:val="00491D29"/>
    <w:rsid w:val="00491FD7"/>
    <w:rsid w:val="004977B9"/>
    <w:rsid w:val="004A06F8"/>
    <w:rsid w:val="004A2676"/>
    <w:rsid w:val="004A51DD"/>
    <w:rsid w:val="004B242B"/>
    <w:rsid w:val="004B68ED"/>
    <w:rsid w:val="004C28CA"/>
    <w:rsid w:val="004C338E"/>
    <w:rsid w:val="004D0DB1"/>
    <w:rsid w:val="004D48D6"/>
    <w:rsid w:val="004D4C4B"/>
    <w:rsid w:val="004D5665"/>
    <w:rsid w:val="004E3D49"/>
    <w:rsid w:val="004E4469"/>
    <w:rsid w:val="004E4BB0"/>
    <w:rsid w:val="004E54E6"/>
    <w:rsid w:val="004E6731"/>
    <w:rsid w:val="004E78A4"/>
    <w:rsid w:val="00501DC8"/>
    <w:rsid w:val="005026A2"/>
    <w:rsid w:val="00510867"/>
    <w:rsid w:val="00512C9E"/>
    <w:rsid w:val="00521DBC"/>
    <w:rsid w:val="00523D61"/>
    <w:rsid w:val="00527243"/>
    <w:rsid w:val="00527D7A"/>
    <w:rsid w:val="0053278D"/>
    <w:rsid w:val="00533ACF"/>
    <w:rsid w:val="00536223"/>
    <w:rsid w:val="00540F7F"/>
    <w:rsid w:val="00543585"/>
    <w:rsid w:val="005505C9"/>
    <w:rsid w:val="005506E4"/>
    <w:rsid w:val="00550B67"/>
    <w:rsid w:val="00552397"/>
    <w:rsid w:val="00560AD6"/>
    <w:rsid w:val="00561E08"/>
    <w:rsid w:val="005715BD"/>
    <w:rsid w:val="00572150"/>
    <w:rsid w:val="0057472C"/>
    <w:rsid w:val="00583668"/>
    <w:rsid w:val="005914AC"/>
    <w:rsid w:val="0059270F"/>
    <w:rsid w:val="005A24F7"/>
    <w:rsid w:val="005A2B68"/>
    <w:rsid w:val="005A2FA8"/>
    <w:rsid w:val="005A7F3F"/>
    <w:rsid w:val="005B542C"/>
    <w:rsid w:val="005C0741"/>
    <w:rsid w:val="005C2D9A"/>
    <w:rsid w:val="005C5A8C"/>
    <w:rsid w:val="005C601C"/>
    <w:rsid w:val="005D1CF6"/>
    <w:rsid w:val="005D2922"/>
    <w:rsid w:val="005D6BAD"/>
    <w:rsid w:val="005E061C"/>
    <w:rsid w:val="005E4DB0"/>
    <w:rsid w:val="005E561D"/>
    <w:rsid w:val="005E672B"/>
    <w:rsid w:val="005E74EA"/>
    <w:rsid w:val="005F418E"/>
    <w:rsid w:val="00602027"/>
    <w:rsid w:val="006071C6"/>
    <w:rsid w:val="006078FB"/>
    <w:rsid w:val="00611294"/>
    <w:rsid w:val="006178D6"/>
    <w:rsid w:val="00627173"/>
    <w:rsid w:val="00627B0B"/>
    <w:rsid w:val="00627EA5"/>
    <w:rsid w:val="0063043B"/>
    <w:rsid w:val="00632508"/>
    <w:rsid w:val="00632B66"/>
    <w:rsid w:val="006506FE"/>
    <w:rsid w:val="00655454"/>
    <w:rsid w:val="006556A5"/>
    <w:rsid w:val="0066060C"/>
    <w:rsid w:val="00662F9B"/>
    <w:rsid w:val="0067579E"/>
    <w:rsid w:val="00680665"/>
    <w:rsid w:val="006835D1"/>
    <w:rsid w:val="0069047F"/>
    <w:rsid w:val="0069770B"/>
    <w:rsid w:val="00697AE1"/>
    <w:rsid w:val="006B03DB"/>
    <w:rsid w:val="006B34B0"/>
    <w:rsid w:val="006B5484"/>
    <w:rsid w:val="006C0732"/>
    <w:rsid w:val="006C1238"/>
    <w:rsid w:val="006C14A4"/>
    <w:rsid w:val="006C7087"/>
    <w:rsid w:val="006C7BC6"/>
    <w:rsid w:val="006D30B7"/>
    <w:rsid w:val="006D3ADF"/>
    <w:rsid w:val="006D3E03"/>
    <w:rsid w:val="006E0116"/>
    <w:rsid w:val="006E0D1D"/>
    <w:rsid w:val="006E2469"/>
    <w:rsid w:val="006E4FDF"/>
    <w:rsid w:val="006F5F13"/>
    <w:rsid w:val="006F6608"/>
    <w:rsid w:val="00703173"/>
    <w:rsid w:val="00703F74"/>
    <w:rsid w:val="0070429D"/>
    <w:rsid w:val="007051BC"/>
    <w:rsid w:val="00706C23"/>
    <w:rsid w:val="00707326"/>
    <w:rsid w:val="00711672"/>
    <w:rsid w:val="00711D33"/>
    <w:rsid w:val="007123A2"/>
    <w:rsid w:val="00713A54"/>
    <w:rsid w:val="00720370"/>
    <w:rsid w:val="0072423B"/>
    <w:rsid w:val="007247BC"/>
    <w:rsid w:val="00726D1B"/>
    <w:rsid w:val="00730545"/>
    <w:rsid w:val="007318D1"/>
    <w:rsid w:val="007434BE"/>
    <w:rsid w:val="00747FED"/>
    <w:rsid w:val="00755C8B"/>
    <w:rsid w:val="007630B0"/>
    <w:rsid w:val="007645E4"/>
    <w:rsid w:val="00766E0E"/>
    <w:rsid w:val="007769AD"/>
    <w:rsid w:val="007862A7"/>
    <w:rsid w:val="00786F23"/>
    <w:rsid w:val="007903F3"/>
    <w:rsid w:val="00795F8E"/>
    <w:rsid w:val="00796346"/>
    <w:rsid w:val="00797823"/>
    <w:rsid w:val="00797E53"/>
    <w:rsid w:val="007A5F60"/>
    <w:rsid w:val="007A7ECD"/>
    <w:rsid w:val="007B12D2"/>
    <w:rsid w:val="007B251A"/>
    <w:rsid w:val="007B37A9"/>
    <w:rsid w:val="007B4596"/>
    <w:rsid w:val="007C270B"/>
    <w:rsid w:val="007C6F43"/>
    <w:rsid w:val="007F0D46"/>
    <w:rsid w:val="007F37E0"/>
    <w:rsid w:val="007F4D02"/>
    <w:rsid w:val="0080358A"/>
    <w:rsid w:val="00805695"/>
    <w:rsid w:val="00805B23"/>
    <w:rsid w:val="00815D03"/>
    <w:rsid w:val="00822DD6"/>
    <w:rsid w:val="0082551F"/>
    <w:rsid w:val="00830779"/>
    <w:rsid w:val="00830853"/>
    <w:rsid w:val="00833275"/>
    <w:rsid w:val="0083737C"/>
    <w:rsid w:val="00837751"/>
    <w:rsid w:val="00841001"/>
    <w:rsid w:val="008423F7"/>
    <w:rsid w:val="00844160"/>
    <w:rsid w:val="00844833"/>
    <w:rsid w:val="00854198"/>
    <w:rsid w:val="00861BB1"/>
    <w:rsid w:val="008665C1"/>
    <w:rsid w:val="008672D5"/>
    <w:rsid w:val="00872C50"/>
    <w:rsid w:val="00876A88"/>
    <w:rsid w:val="00882491"/>
    <w:rsid w:val="008870AE"/>
    <w:rsid w:val="00891B5E"/>
    <w:rsid w:val="00892D5C"/>
    <w:rsid w:val="008A618F"/>
    <w:rsid w:val="008B02BC"/>
    <w:rsid w:val="008B06D1"/>
    <w:rsid w:val="008B2B7F"/>
    <w:rsid w:val="008B41D5"/>
    <w:rsid w:val="008B5CE6"/>
    <w:rsid w:val="008B7513"/>
    <w:rsid w:val="008B7772"/>
    <w:rsid w:val="008D0B44"/>
    <w:rsid w:val="008D2F02"/>
    <w:rsid w:val="008E0E3E"/>
    <w:rsid w:val="008E53DE"/>
    <w:rsid w:val="008F04E7"/>
    <w:rsid w:val="008F4D69"/>
    <w:rsid w:val="008F5C15"/>
    <w:rsid w:val="009000B1"/>
    <w:rsid w:val="009009C6"/>
    <w:rsid w:val="00905B66"/>
    <w:rsid w:val="0090747F"/>
    <w:rsid w:val="00910AB3"/>
    <w:rsid w:val="00913106"/>
    <w:rsid w:val="00913983"/>
    <w:rsid w:val="00914BB3"/>
    <w:rsid w:val="009170FC"/>
    <w:rsid w:val="00920596"/>
    <w:rsid w:val="009304BB"/>
    <w:rsid w:val="009345F6"/>
    <w:rsid w:val="009360E8"/>
    <w:rsid w:val="0093791E"/>
    <w:rsid w:val="0094210E"/>
    <w:rsid w:val="00950650"/>
    <w:rsid w:val="00954158"/>
    <w:rsid w:val="00955D34"/>
    <w:rsid w:val="00962EC4"/>
    <w:rsid w:val="00965352"/>
    <w:rsid w:val="0097022D"/>
    <w:rsid w:val="0097562A"/>
    <w:rsid w:val="00976338"/>
    <w:rsid w:val="00976A05"/>
    <w:rsid w:val="009777F9"/>
    <w:rsid w:val="00985028"/>
    <w:rsid w:val="00992FEA"/>
    <w:rsid w:val="009A35EE"/>
    <w:rsid w:val="009A4F65"/>
    <w:rsid w:val="009A4FA4"/>
    <w:rsid w:val="009A5254"/>
    <w:rsid w:val="009B1C56"/>
    <w:rsid w:val="009B6B4F"/>
    <w:rsid w:val="009C294A"/>
    <w:rsid w:val="009C313B"/>
    <w:rsid w:val="009D0767"/>
    <w:rsid w:val="009D16AF"/>
    <w:rsid w:val="009D173A"/>
    <w:rsid w:val="009D4801"/>
    <w:rsid w:val="009D4B2E"/>
    <w:rsid w:val="009D7A1C"/>
    <w:rsid w:val="009E08EA"/>
    <w:rsid w:val="009E2F97"/>
    <w:rsid w:val="009E5127"/>
    <w:rsid w:val="009F0657"/>
    <w:rsid w:val="009F1023"/>
    <w:rsid w:val="009F2200"/>
    <w:rsid w:val="00A04673"/>
    <w:rsid w:val="00A064DC"/>
    <w:rsid w:val="00A165E3"/>
    <w:rsid w:val="00A167C6"/>
    <w:rsid w:val="00A27004"/>
    <w:rsid w:val="00A34577"/>
    <w:rsid w:val="00A35AD5"/>
    <w:rsid w:val="00A36D0B"/>
    <w:rsid w:val="00A4248E"/>
    <w:rsid w:val="00A4260C"/>
    <w:rsid w:val="00A438AC"/>
    <w:rsid w:val="00A43E69"/>
    <w:rsid w:val="00A615C9"/>
    <w:rsid w:val="00A64B82"/>
    <w:rsid w:val="00A6511E"/>
    <w:rsid w:val="00A70717"/>
    <w:rsid w:val="00A713D5"/>
    <w:rsid w:val="00A83E5E"/>
    <w:rsid w:val="00A85B7F"/>
    <w:rsid w:val="00A87DA1"/>
    <w:rsid w:val="00A93EA0"/>
    <w:rsid w:val="00AA3710"/>
    <w:rsid w:val="00AA3C7C"/>
    <w:rsid w:val="00AA3F21"/>
    <w:rsid w:val="00AA702A"/>
    <w:rsid w:val="00AA77F4"/>
    <w:rsid w:val="00AB1DBE"/>
    <w:rsid w:val="00AB32C3"/>
    <w:rsid w:val="00AB3520"/>
    <w:rsid w:val="00AB7B75"/>
    <w:rsid w:val="00AC2789"/>
    <w:rsid w:val="00AD0B0E"/>
    <w:rsid w:val="00AD21C0"/>
    <w:rsid w:val="00AD334D"/>
    <w:rsid w:val="00AD510A"/>
    <w:rsid w:val="00AE02E3"/>
    <w:rsid w:val="00AE152F"/>
    <w:rsid w:val="00AE40E3"/>
    <w:rsid w:val="00AE6A9E"/>
    <w:rsid w:val="00AF6543"/>
    <w:rsid w:val="00AF71E4"/>
    <w:rsid w:val="00B00350"/>
    <w:rsid w:val="00B0162D"/>
    <w:rsid w:val="00B027BB"/>
    <w:rsid w:val="00B13018"/>
    <w:rsid w:val="00B15F95"/>
    <w:rsid w:val="00B17396"/>
    <w:rsid w:val="00B22A2C"/>
    <w:rsid w:val="00B2438C"/>
    <w:rsid w:val="00B2449B"/>
    <w:rsid w:val="00B249E0"/>
    <w:rsid w:val="00B276B5"/>
    <w:rsid w:val="00B33C83"/>
    <w:rsid w:val="00B3650C"/>
    <w:rsid w:val="00B365CA"/>
    <w:rsid w:val="00B42711"/>
    <w:rsid w:val="00B43ACE"/>
    <w:rsid w:val="00B43D2F"/>
    <w:rsid w:val="00B52106"/>
    <w:rsid w:val="00B527B1"/>
    <w:rsid w:val="00B5438E"/>
    <w:rsid w:val="00B66C3B"/>
    <w:rsid w:val="00B676A0"/>
    <w:rsid w:val="00B70617"/>
    <w:rsid w:val="00B70F05"/>
    <w:rsid w:val="00B71072"/>
    <w:rsid w:val="00B73C76"/>
    <w:rsid w:val="00B82BE3"/>
    <w:rsid w:val="00B832E6"/>
    <w:rsid w:val="00B845A8"/>
    <w:rsid w:val="00B87F07"/>
    <w:rsid w:val="00B9021F"/>
    <w:rsid w:val="00B926D3"/>
    <w:rsid w:val="00B933BC"/>
    <w:rsid w:val="00B96C0C"/>
    <w:rsid w:val="00BA079A"/>
    <w:rsid w:val="00BA0E40"/>
    <w:rsid w:val="00BA3041"/>
    <w:rsid w:val="00BA60CD"/>
    <w:rsid w:val="00BB582C"/>
    <w:rsid w:val="00BB6364"/>
    <w:rsid w:val="00BB6511"/>
    <w:rsid w:val="00BC0D63"/>
    <w:rsid w:val="00BC10EE"/>
    <w:rsid w:val="00BC5233"/>
    <w:rsid w:val="00BC5382"/>
    <w:rsid w:val="00BC70BF"/>
    <w:rsid w:val="00BD08FE"/>
    <w:rsid w:val="00BD568A"/>
    <w:rsid w:val="00BE277A"/>
    <w:rsid w:val="00BE4E57"/>
    <w:rsid w:val="00BE58B4"/>
    <w:rsid w:val="00BF4F4F"/>
    <w:rsid w:val="00BF7051"/>
    <w:rsid w:val="00C00DF6"/>
    <w:rsid w:val="00C0343F"/>
    <w:rsid w:val="00C04939"/>
    <w:rsid w:val="00C0516C"/>
    <w:rsid w:val="00C0593C"/>
    <w:rsid w:val="00C12D1E"/>
    <w:rsid w:val="00C13630"/>
    <w:rsid w:val="00C16F09"/>
    <w:rsid w:val="00C27113"/>
    <w:rsid w:val="00C332F4"/>
    <w:rsid w:val="00C371DC"/>
    <w:rsid w:val="00C44D84"/>
    <w:rsid w:val="00C46588"/>
    <w:rsid w:val="00C53D54"/>
    <w:rsid w:val="00C56975"/>
    <w:rsid w:val="00C607EE"/>
    <w:rsid w:val="00C62E9D"/>
    <w:rsid w:val="00C631C8"/>
    <w:rsid w:val="00C63332"/>
    <w:rsid w:val="00C66573"/>
    <w:rsid w:val="00C67BA6"/>
    <w:rsid w:val="00C71822"/>
    <w:rsid w:val="00C74BEE"/>
    <w:rsid w:val="00C751F9"/>
    <w:rsid w:val="00C80044"/>
    <w:rsid w:val="00C82318"/>
    <w:rsid w:val="00C83F88"/>
    <w:rsid w:val="00C85532"/>
    <w:rsid w:val="00C8726C"/>
    <w:rsid w:val="00C87AD1"/>
    <w:rsid w:val="00C91BA5"/>
    <w:rsid w:val="00C9213B"/>
    <w:rsid w:val="00CA38DA"/>
    <w:rsid w:val="00CB1A71"/>
    <w:rsid w:val="00CB1B60"/>
    <w:rsid w:val="00CD18B6"/>
    <w:rsid w:val="00CD1E08"/>
    <w:rsid w:val="00CE34D3"/>
    <w:rsid w:val="00CF103F"/>
    <w:rsid w:val="00CF5196"/>
    <w:rsid w:val="00D02690"/>
    <w:rsid w:val="00D10DC6"/>
    <w:rsid w:val="00D1596E"/>
    <w:rsid w:val="00D159A2"/>
    <w:rsid w:val="00D16279"/>
    <w:rsid w:val="00D20445"/>
    <w:rsid w:val="00D20924"/>
    <w:rsid w:val="00D224AF"/>
    <w:rsid w:val="00D229BF"/>
    <w:rsid w:val="00D24462"/>
    <w:rsid w:val="00D366AD"/>
    <w:rsid w:val="00D42F47"/>
    <w:rsid w:val="00D4497C"/>
    <w:rsid w:val="00D46ADC"/>
    <w:rsid w:val="00D46B1D"/>
    <w:rsid w:val="00D46E4C"/>
    <w:rsid w:val="00D61B34"/>
    <w:rsid w:val="00D62218"/>
    <w:rsid w:val="00D63AEB"/>
    <w:rsid w:val="00D657E3"/>
    <w:rsid w:val="00D65BB8"/>
    <w:rsid w:val="00D709A9"/>
    <w:rsid w:val="00D725FF"/>
    <w:rsid w:val="00D7474E"/>
    <w:rsid w:val="00D748D3"/>
    <w:rsid w:val="00D877DC"/>
    <w:rsid w:val="00D87CEC"/>
    <w:rsid w:val="00D93C8B"/>
    <w:rsid w:val="00D94EFC"/>
    <w:rsid w:val="00D952A9"/>
    <w:rsid w:val="00D9674E"/>
    <w:rsid w:val="00D97C0C"/>
    <w:rsid w:val="00DA087A"/>
    <w:rsid w:val="00DA26A6"/>
    <w:rsid w:val="00DA5CE3"/>
    <w:rsid w:val="00DB5202"/>
    <w:rsid w:val="00DB5B9C"/>
    <w:rsid w:val="00DB5D05"/>
    <w:rsid w:val="00DC1149"/>
    <w:rsid w:val="00DC2330"/>
    <w:rsid w:val="00DC2FF9"/>
    <w:rsid w:val="00DC3303"/>
    <w:rsid w:val="00DC3FFB"/>
    <w:rsid w:val="00DC4299"/>
    <w:rsid w:val="00DD04E9"/>
    <w:rsid w:val="00DD349E"/>
    <w:rsid w:val="00DD4A2B"/>
    <w:rsid w:val="00DD4E94"/>
    <w:rsid w:val="00DD5726"/>
    <w:rsid w:val="00DD712C"/>
    <w:rsid w:val="00DE0F3F"/>
    <w:rsid w:val="00DE5952"/>
    <w:rsid w:val="00DE6237"/>
    <w:rsid w:val="00DE766E"/>
    <w:rsid w:val="00DF027F"/>
    <w:rsid w:val="00DF1397"/>
    <w:rsid w:val="00E00380"/>
    <w:rsid w:val="00E014AC"/>
    <w:rsid w:val="00E029E8"/>
    <w:rsid w:val="00E04B17"/>
    <w:rsid w:val="00E07B45"/>
    <w:rsid w:val="00E12447"/>
    <w:rsid w:val="00E12459"/>
    <w:rsid w:val="00E124FA"/>
    <w:rsid w:val="00E126A9"/>
    <w:rsid w:val="00E154A9"/>
    <w:rsid w:val="00E1598C"/>
    <w:rsid w:val="00E15FDB"/>
    <w:rsid w:val="00E23235"/>
    <w:rsid w:val="00E23F65"/>
    <w:rsid w:val="00E2431D"/>
    <w:rsid w:val="00E26AE4"/>
    <w:rsid w:val="00E3302D"/>
    <w:rsid w:val="00E335A0"/>
    <w:rsid w:val="00E348EF"/>
    <w:rsid w:val="00E379DA"/>
    <w:rsid w:val="00E42FD9"/>
    <w:rsid w:val="00E44187"/>
    <w:rsid w:val="00E57422"/>
    <w:rsid w:val="00E658D5"/>
    <w:rsid w:val="00E66B05"/>
    <w:rsid w:val="00E72C73"/>
    <w:rsid w:val="00E747DF"/>
    <w:rsid w:val="00E752C2"/>
    <w:rsid w:val="00E75C84"/>
    <w:rsid w:val="00E777D0"/>
    <w:rsid w:val="00E806A9"/>
    <w:rsid w:val="00E84CCA"/>
    <w:rsid w:val="00E8757F"/>
    <w:rsid w:val="00E91483"/>
    <w:rsid w:val="00E945A8"/>
    <w:rsid w:val="00EA2D27"/>
    <w:rsid w:val="00EA374A"/>
    <w:rsid w:val="00EA39B7"/>
    <w:rsid w:val="00EA411C"/>
    <w:rsid w:val="00EA4281"/>
    <w:rsid w:val="00EA4ABB"/>
    <w:rsid w:val="00EB05C6"/>
    <w:rsid w:val="00EB0F45"/>
    <w:rsid w:val="00EB2450"/>
    <w:rsid w:val="00EC06C5"/>
    <w:rsid w:val="00EC0982"/>
    <w:rsid w:val="00EC4D52"/>
    <w:rsid w:val="00ED155C"/>
    <w:rsid w:val="00ED5605"/>
    <w:rsid w:val="00ED6741"/>
    <w:rsid w:val="00EE1573"/>
    <w:rsid w:val="00EE29F6"/>
    <w:rsid w:val="00EF1501"/>
    <w:rsid w:val="00EF2016"/>
    <w:rsid w:val="00EF2BDF"/>
    <w:rsid w:val="00EF2CF8"/>
    <w:rsid w:val="00EF6359"/>
    <w:rsid w:val="00EF74A6"/>
    <w:rsid w:val="00F0509D"/>
    <w:rsid w:val="00F1633E"/>
    <w:rsid w:val="00F16AFE"/>
    <w:rsid w:val="00F23C50"/>
    <w:rsid w:val="00F26D40"/>
    <w:rsid w:val="00F34035"/>
    <w:rsid w:val="00F3668E"/>
    <w:rsid w:val="00F42205"/>
    <w:rsid w:val="00F458D7"/>
    <w:rsid w:val="00F45952"/>
    <w:rsid w:val="00F4636B"/>
    <w:rsid w:val="00F54798"/>
    <w:rsid w:val="00F56E2B"/>
    <w:rsid w:val="00F60340"/>
    <w:rsid w:val="00F60F86"/>
    <w:rsid w:val="00F61654"/>
    <w:rsid w:val="00F64236"/>
    <w:rsid w:val="00F7070B"/>
    <w:rsid w:val="00F7257E"/>
    <w:rsid w:val="00F73653"/>
    <w:rsid w:val="00F90ADE"/>
    <w:rsid w:val="00F9281F"/>
    <w:rsid w:val="00F9692D"/>
    <w:rsid w:val="00F97630"/>
    <w:rsid w:val="00FA282C"/>
    <w:rsid w:val="00FA52EA"/>
    <w:rsid w:val="00FB0FDA"/>
    <w:rsid w:val="00FB6056"/>
    <w:rsid w:val="00FC7E24"/>
    <w:rsid w:val="00FD0381"/>
    <w:rsid w:val="00FD0A64"/>
    <w:rsid w:val="00FD16B8"/>
    <w:rsid w:val="00FD5A5F"/>
    <w:rsid w:val="00FE3A4D"/>
    <w:rsid w:val="00FE46A8"/>
    <w:rsid w:val="00FE477B"/>
    <w:rsid w:val="00FE4A37"/>
    <w:rsid w:val="00FE532A"/>
    <w:rsid w:val="00FF3284"/>
    <w:rsid w:val="00FF62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B87BD"/>
  <w15:docId w15:val="{D07E0F1A-1F08-42C9-8626-E6FF4461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67BA6"/>
    <w:pPr>
      <w:widowControl w:val="0"/>
    </w:pPr>
    <w:rPr>
      <w:kern w:val="2"/>
      <w:sz w:val="24"/>
      <w:szCs w:val="24"/>
    </w:rPr>
  </w:style>
  <w:style w:type="paragraph" w:styleId="1">
    <w:name w:val="heading 1"/>
    <w:basedOn w:val="a0"/>
    <w:next w:val="a0"/>
    <w:link w:val="10"/>
    <w:qFormat/>
    <w:rsid w:val="002866C5"/>
    <w:pPr>
      <w:keepNext/>
      <w:widowControl/>
      <w:outlineLvl w:val="0"/>
    </w:pPr>
    <w:rPr>
      <w:rFonts w:eastAsia="標楷體"/>
      <w:bCs/>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C67BA6"/>
    <w:pPr>
      <w:tabs>
        <w:tab w:val="center" w:pos="4153"/>
        <w:tab w:val="right" w:pos="8306"/>
      </w:tabs>
      <w:snapToGrid w:val="0"/>
    </w:pPr>
    <w:rPr>
      <w:sz w:val="20"/>
      <w:szCs w:val="20"/>
    </w:rPr>
  </w:style>
  <w:style w:type="paragraph" w:styleId="a6">
    <w:name w:val="footer"/>
    <w:basedOn w:val="a0"/>
    <w:link w:val="a7"/>
    <w:rsid w:val="00C67BA6"/>
    <w:pPr>
      <w:tabs>
        <w:tab w:val="center" w:pos="4153"/>
        <w:tab w:val="right" w:pos="8306"/>
      </w:tabs>
      <w:snapToGrid w:val="0"/>
    </w:pPr>
    <w:rPr>
      <w:sz w:val="20"/>
      <w:szCs w:val="20"/>
    </w:rPr>
  </w:style>
  <w:style w:type="character" w:styleId="a8">
    <w:name w:val="page number"/>
    <w:basedOn w:val="a1"/>
    <w:rsid w:val="00C67BA6"/>
  </w:style>
  <w:style w:type="paragraph" w:styleId="a9">
    <w:name w:val="Body Text"/>
    <w:basedOn w:val="a0"/>
    <w:link w:val="aa"/>
    <w:rsid w:val="00C67BA6"/>
    <w:pPr>
      <w:jc w:val="center"/>
    </w:pPr>
  </w:style>
  <w:style w:type="character" w:customStyle="1" w:styleId="aa">
    <w:name w:val="本文 字元"/>
    <w:basedOn w:val="a1"/>
    <w:link w:val="a9"/>
    <w:rsid w:val="00C67BA6"/>
    <w:rPr>
      <w:rFonts w:eastAsia="新細明體"/>
      <w:kern w:val="2"/>
      <w:sz w:val="24"/>
      <w:szCs w:val="24"/>
      <w:lang w:val="en-US" w:eastAsia="zh-TW" w:bidi="ar-SA"/>
    </w:rPr>
  </w:style>
  <w:style w:type="paragraph" w:styleId="ab">
    <w:name w:val="Title"/>
    <w:basedOn w:val="a0"/>
    <w:link w:val="ac"/>
    <w:qFormat/>
    <w:rsid w:val="00C67BA6"/>
    <w:pPr>
      <w:adjustRightInd w:val="0"/>
      <w:spacing w:line="360" w:lineRule="atLeast"/>
      <w:ind w:left="360" w:right="-2"/>
      <w:jc w:val="center"/>
      <w:textAlignment w:val="baseline"/>
    </w:pPr>
    <w:rPr>
      <w:rFonts w:ascii="標楷體" w:eastAsia="標楷體" w:hAnsi="標楷體"/>
      <w:sz w:val="28"/>
    </w:rPr>
  </w:style>
  <w:style w:type="character" w:customStyle="1" w:styleId="ac">
    <w:name w:val="標題 字元"/>
    <w:basedOn w:val="a1"/>
    <w:link w:val="ab"/>
    <w:rsid w:val="00C67BA6"/>
    <w:rPr>
      <w:rFonts w:ascii="標楷體" w:eastAsia="標楷體" w:hAnsi="標楷體"/>
      <w:kern w:val="2"/>
      <w:sz w:val="28"/>
      <w:szCs w:val="24"/>
      <w:lang w:val="en-US" w:eastAsia="zh-TW" w:bidi="ar-SA"/>
    </w:rPr>
  </w:style>
  <w:style w:type="paragraph" w:customStyle="1" w:styleId="A">
    <w:name w:val="A"/>
    <w:basedOn w:val="a0"/>
    <w:rsid w:val="00C67BA6"/>
    <w:pPr>
      <w:numPr>
        <w:numId w:val="1"/>
      </w:numPr>
      <w:adjustRightInd w:val="0"/>
      <w:spacing w:line="360" w:lineRule="atLeast"/>
      <w:textAlignment w:val="baseline"/>
    </w:pPr>
    <w:rPr>
      <w:rFonts w:ascii="標楷體" w:eastAsia="標楷體" w:hAnsi="標楷體"/>
      <w:kern w:val="0"/>
      <w:sz w:val="30"/>
      <w:szCs w:val="20"/>
    </w:rPr>
  </w:style>
  <w:style w:type="table" w:styleId="ad">
    <w:name w:val="Table Grid"/>
    <w:basedOn w:val="a2"/>
    <w:rsid w:val="00C67BA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1">
    <w:name w:val="5.2.1"/>
    <w:basedOn w:val="a0"/>
    <w:rsid w:val="00C67BA6"/>
    <w:pPr>
      <w:ind w:left="1332" w:hanging="765"/>
      <w:jc w:val="both"/>
    </w:pPr>
    <w:rPr>
      <w:rFonts w:ascii="標楷體" w:eastAsia="標楷體"/>
      <w:sz w:val="28"/>
      <w:szCs w:val="20"/>
    </w:rPr>
  </w:style>
  <w:style w:type="paragraph" w:customStyle="1" w:styleId="51">
    <w:name w:val="5.1"/>
    <w:basedOn w:val="a0"/>
    <w:rsid w:val="00C67BA6"/>
    <w:pPr>
      <w:tabs>
        <w:tab w:val="left" w:pos="2160"/>
      </w:tabs>
      <w:ind w:left="2263" w:hanging="1979"/>
      <w:jc w:val="both"/>
    </w:pPr>
    <w:rPr>
      <w:rFonts w:ascii="標楷體" w:eastAsia="標楷體"/>
      <w:sz w:val="28"/>
      <w:szCs w:val="20"/>
    </w:rPr>
  </w:style>
  <w:style w:type="paragraph" w:customStyle="1" w:styleId="ae">
    <w:name w:val="壹"/>
    <w:rsid w:val="00C67BA6"/>
    <w:pPr>
      <w:widowControl w:val="0"/>
      <w:adjustRightInd w:val="0"/>
      <w:snapToGrid w:val="0"/>
      <w:spacing w:line="360" w:lineRule="auto"/>
      <w:ind w:left="567" w:hanging="567"/>
      <w:jc w:val="both"/>
      <w:textAlignment w:val="baseline"/>
    </w:pPr>
    <w:rPr>
      <w:rFonts w:eastAsia="標楷體"/>
      <w:spacing w:val="26"/>
      <w:sz w:val="24"/>
    </w:rPr>
  </w:style>
  <w:style w:type="paragraph" w:styleId="af">
    <w:name w:val="List Paragraph"/>
    <w:basedOn w:val="a0"/>
    <w:qFormat/>
    <w:rsid w:val="00C67BA6"/>
    <w:pPr>
      <w:ind w:leftChars="200" w:left="480"/>
    </w:pPr>
  </w:style>
  <w:style w:type="paragraph" w:styleId="af0">
    <w:name w:val="Balloon Text"/>
    <w:basedOn w:val="a0"/>
    <w:link w:val="af1"/>
    <w:uiPriority w:val="99"/>
    <w:semiHidden/>
    <w:unhideWhenUsed/>
    <w:rsid w:val="004977B9"/>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4977B9"/>
    <w:rPr>
      <w:rFonts w:asciiTheme="majorHAnsi" w:eastAsiaTheme="majorEastAsia" w:hAnsiTheme="majorHAnsi" w:cstheme="majorBidi"/>
      <w:kern w:val="2"/>
      <w:sz w:val="18"/>
      <w:szCs w:val="18"/>
    </w:rPr>
  </w:style>
  <w:style w:type="character" w:customStyle="1" w:styleId="a7">
    <w:name w:val="頁尾 字元"/>
    <w:basedOn w:val="a1"/>
    <w:link w:val="a6"/>
    <w:rsid w:val="00876A88"/>
    <w:rPr>
      <w:kern w:val="2"/>
    </w:rPr>
  </w:style>
  <w:style w:type="character" w:customStyle="1" w:styleId="a5">
    <w:name w:val="頁首 字元"/>
    <w:basedOn w:val="a1"/>
    <w:link w:val="a4"/>
    <w:rsid w:val="00192C2E"/>
    <w:rPr>
      <w:kern w:val="2"/>
    </w:rPr>
  </w:style>
  <w:style w:type="paragraph" w:styleId="af2">
    <w:name w:val="annotation text"/>
    <w:basedOn w:val="a0"/>
    <w:link w:val="af3"/>
    <w:semiHidden/>
    <w:rsid w:val="005715BD"/>
    <w:pPr>
      <w:adjustRightInd w:val="0"/>
      <w:spacing w:line="360" w:lineRule="atLeast"/>
      <w:textAlignment w:val="baseline"/>
    </w:pPr>
    <w:rPr>
      <w:kern w:val="0"/>
      <w:szCs w:val="20"/>
    </w:rPr>
  </w:style>
  <w:style w:type="character" w:customStyle="1" w:styleId="af3">
    <w:name w:val="註解文字 字元"/>
    <w:basedOn w:val="a1"/>
    <w:link w:val="af2"/>
    <w:semiHidden/>
    <w:rsid w:val="005715BD"/>
    <w:rPr>
      <w:sz w:val="24"/>
    </w:rPr>
  </w:style>
  <w:style w:type="paragraph" w:customStyle="1" w:styleId="11">
    <w:name w:val="1"/>
    <w:basedOn w:val="a0"/>
    <w:rsid w:val="002B1410"/>
    <w:pPr>
      <w:widowControl/>
      <w:spacing w:line="440" w:lineRule="atLeast"/>
      <w:ind w:left="690" w:hanging="180"/>
      <w:jc w:val="both"/>
    </w:pPr>
    <w:rPr>
      <w:rFonts w:eastAsia="標楷體"/>
      <w:bCs/>
      <w:szCs w:val="20"/>
    </w:rPr>
  </w:style>
  <w:style w:type="paragraph" w:customStyle="1" w:styleId="12">
    <w:name w:val="(1)"/>
    <w:basedOn w:val="a0"/>
    <w:rsid w:val="002B1410"/>
    <w:pPr>
      <w:widowControl/>
      <w:spacing w:line="440" w:lineRule="atLeast"/>
      <w:ind w:left="471" w:hanging="284"/>
      <w:jc w:val="both"/>
    </w:pPr>
    <w:rPr>
      <w:rFonts w:eastAsia="標楷體"/>
      <w:bCs/>
      <w:szCs w:val="20"/>
    </w:rPr>
  </w:style>
  <w:style w:type="paragraph" w:customStyle="1" w:styleId="13">
    <w:name w:val="右1"/>
    <w:basedOn w:val="a0"/>
    <w:rsid w:val="002B1410"/>
    <w:pPr>
      <w:widowControl/>
      <w:spacing w:line="440" w:lineRule="atLeast"/>
      <w:jc w:val="both"/>
    </w:pPr>
    <w:rPr>
      <w:rFonts w:eastAsia="標楷體"/>
      <w:bCs/>
      <w:szCs w:val="20"/>
    </w:rPr>
  </w:style>
  <w:style w:type="paragraph" w:customStyle="1" w:styleId="af4">
    <w:name w:val="一"/>
    <w:basedOn w:val="a0"/>
    <w:rsid w:val="002B1410"/>
    <w:pPr>
      <w:widowControl/>
      <w:spacing w:line="440" w:lineRule="atLeast"/>
      <w:ind w:left="737" w:hanging="737"/>
      <w:jc w:val="both"/>
    </w:pPr>
    <w:rPr>
      <w:rFonts w:eastAsia="標楷體"/>
      <w:bCs/>
      <w:szCs w:val="20"/>
    </w:rPr>
  </w:style>
  <w:style w:type="character" w:customStyle="1" w:styleId="10">
    <w:name w:val="標題 1 字元"/>
    <w:basedOn w:val="a1"/>
    <w:link w:val="1"/>
    <w:rsid w:val="002866C5"/>
    <w:rPr>
      <w:rFonts w:eastAsia="標楷體"/>
      <w:bCs/>
      <w:kern w:val="2"/>
      <w:sz w:val="24"/>
    </w:rPr>
  </w:style>
  <w:style w:type="paragraph" w:customStyle="1" w:styleId="af5">
    <w:name w:val="(一)"/>
    <w:basedOn w:val="a0"/>
    <w:rsid w:val="002866C5"/>
    <w:pPr>
      <w:widowControl/>
      <w:spacing w:line="460" w:lineRule="atLeast"/>
      <w:ind w:left="879" w:hanging="397"/>
      <w:jc w:val="both"/>
    </w:pPr>
    <w:rPr>
      <w:rFonts w:eastAsia="標楷體"/>
      <w:bCs/>
      <w:szCs w:val="20"/>
    </w:rPr>
  </w:style>
  <w:style w:type="paragraph" w:styleId="af6">
    <w:name w:val="Body Text Indent"/>
    <w:basedOn w:val="a0"/>
    <w:link w:val="af7"/>
    <w:uiPriority w:val="99"/>
    <w:semiHidden/>
    <w:unhideWhenUsed/>
    <w:rsid w:val="0017723E"/>
    <w:pPr>
      <w:spacing w:after="120"/>
      <w:ind w:leftChars="200" w:left="480"/>
    </w:pPr>
  </w:style>
  <w:style w:type="character" w:customStyle="1" w:styleId="af7">
    <w:name w:val="本文縮排 字元"/>
    <w:basedOn w:val="a1"/>
    <w:link w:val="af6"/>
    <w:uiPriority w:val="99"/>
    <w:semiHidden/>
    <w:rsid w:val="0017723E"/>
    <w:rPr>
      <w:kern w:val="2"/>
      <w:sz w:val="24"/>
      <w:szCs w:val="24"/>
    </w:rPr>
  </w:style>
  <w:style w:type="paragraph" w:styleId="2">
    <w:name w:val="Body Text 2"/>
    <w:basedOn w:val="a0"/>
    <w:link w:val="20"/>
    <w:rsid w:val="00C0516C"/>
    <w:rPr>
      <w:rFonts w:eastAsia="標楷體"/>
      <w:sz w:val="20"/>
    </w:rPr>
  </w:style>
  <w:style w:type="character" w:customStyle="1" w:styleId="20">
    <w:name w:val="本文 2 字元"/>
    <w:basedOn w:val="a1"/>
    <w:link w:val="2"/>
    <w:rsid w:val="00C0516C"/>
    <w:rPr>
      <w:rFonts w:eastAsia="標楷體"/>
      <w:kern w:val="2"/>
      <w:szCs w:val="24"/>
    </w:rPr>
  </w:style>
  <w:style w:type="paragraph" w:styleId="3">
    <w:name w:val="Body Text 3"/>
    <w:basedOn w:val="a0"/>
    <w:link w:val="30"/>
    <w:semiHidden/>
    <w:rsid w:val="00C0516C"/>
    <w:pPr>
      <w:jc w:val="center"/>
    </w:pPr>
    <w:rPr>
      <w:rFonts w:eastAsia="標楷體"/>
      <w:sz w:val="20"/>
    </w:rPr>
  </w:style>
  <w:style w:type="character" w:customStyle="1" w:styleId="30">
    <w:name w:val="本文 3 字元"/>
    <w:basedOn w:val="a1"/>
    <w:link w:val="3"/>
    <w:semiHidden/>
    <w:rsid w:val="00C0516C"/>
    <w:rPr>
      <w:rFonts w:eastAsia="標楷體"/>
      <w:kern w:val="2"/>
      <w:szCs w:val="24"/>
    </w:rPr>
  </w:style>
  <w:style w:type="paragraph" w:styleId="af8">
    <w:name w:val="Plain Text"/>
    <w:basedOn w:val="a0"/>
    <w:link w:val="af9"/>
    <w:rsid w:val="00BE4E57"/>
    <w:rPr>
      <w:rFonts w:ascii="細明體" w:eastAsia="細明體" w:hAnsi="Courier New"/>
      <w:szCs w:val="20"/>
    </w:rPr>
  </w:style>
  <w:style w:type="character" w:customStyle="1" w:styleId="af9">
    <w:name w:val="純文字 字元"/>
    <w:basedOn w:val="a1"/>
    <w:link w:val="af8"/>
    <w:rsid w:val="00BE4E57"/>
    <w:rPr>
      <w:rFonts w:ascii="細明體" w:eastAsia="細明體" w:hAnsi="Courier New"/>
      <w:kern w:val="2"/>
      <w:sz w:val="24"/>
    </w:rPr>
  </w:style>
  <w:style w:type="paragraph" w:customStyle="1" w:styleId="14">
    <w:name w:val="1."/>
    <w:basedOn w:val="a0"/>
    <w:rsid w:val="00BE4E57"/>
    <w:pPr>
      <w:adjustRightInd w:val="0"/>
      <w:spacing w:line="400" w:lineRule="atLeast"/>
      <w:ind w:left="839" w:hanging="839"/>
      <w:textAlignment w:val="baseline"/>
    </w:pPr>
    <w:rPr>
      <w:rFonts w:eastAsia="細明體"/>
      <w:b/>
      <w:kern w:val="0"/>
      <w:szCs w:val="20"/>
    </w:rPr>
  </w:style>
  <w:style w:type="paragraph" w:styleId="31">
    <w:name w:val="Body Text Indent 3"/>
    <w:basedOn w:val="a0"/>
    <w:link w:val="32"/>
    <w:uiPriority w:val="99"/>
    <w:semiHidden/>
    <w:unhideWhenUsed/>
    <w:rsid w:val="00523D61"/>
    <w:pPr>
      <w:spacing w:after="120"/>
      <w:ind w:leftChars="200" w:left="480"/>
    </w:pPr>
    <w:rPr>
      <w:sz w:val="16"/>
      <w:szCs w:val="16"/>
    </w:rPr>
  </w:style>
  <w:style w:type="character" w:customStyle="1" w:styleId="32">
    <w:name w:val="本文縮排 3 字元"/>
    <w:basedOn w:val="a1"/>
    <w:link w:val="31"/>
    <w:uiPriority w:val="99"/>
    <w:semiHidden/>
    <w:rsid w:val="00523D61"/>
    <w:rPr>
      <w:kern w:val="2"/>
      <w:sz w:val="16"/>
      <w:szCs w:val="16"/>
    </w:rPr>
  </w:style>
  <w:style w:type="paragraph" w:styleId="afa">
    <w:name w:val="Block Text"/>
    <w:basedOn w:val="a0"/>
    <w:rsid w:val="00523D61"/>
    <w:pPr>
      <w:tabs>
        <w:tab w:val="num" w:pos="1320"/>
        <w:tab w:val="left" w:pos="9840"/>
      </w:tabs>
      <w:adjustRightInd w:val="0"/>
      <w:spacing w:line="240" w:lineRule="atLeast"/>
      <w:ind w:leftChars="550" w:left="1320" w:rightChars="251" w:right="602"/>
      <w:jc w:val="both"/>
      <w:textAlignment w:val="baseline"/>
    </w:pPr>
    <w:rPr>
      <w:rFonts w:ascii="標楷體" w:eastAsia="標楷體" w:hAnsi="標楷體"/>
      <w:kern w:val="0"/>
      <w:szCs w:val="20"/>
    </w:rPr>
  </w:style>
  <w:style w:type="paragraph" w:styleId="21">
    <w:name w:val="Body Text Indent 2"/>
    <w:basedOn w:val="a0"/>
    <w:link w:val="22"/>
    <w:uiPriority w:val="99"/>
    <w:semiHidden/>
    <w:unhideWhenUsed/>
    <w:rsid w:val="003C2EC9"/>
    <w:pPr>
      <w:spacing w:after="120" w:line="480" w:lineRule="auto"/>
      <w:ind w:leftChars="200" w:left="480"/>
    </w:pPr>
  </w:style>
  <w:style w:type="character" w:customStyle="1" w:styleId="22">
    <w:name w:val="本文縮排 2 字元"/>
    <w:basedOn w:val="a1"/>
    <w:link w:val="21"/>
    <w:uiPriority w:val="99"/>
    <w:semiHidden/>
    <w:rsid w:val="003C2EC9"/>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73FAB-6253-44DF-B96D-00BC6423E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4</Pages>
  <Words>426</Words>
  <Characters>2429</Characters>
  <Application>Microsoft Office Word</Application>
  <DocSecurity>0</DocSecurity>
  <Lines>20</Lines>
  <Paragraphs>5</Paragraphs>
  <ScaleCrop>false</ScaleCrop>
  <Company>no</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杰力科技股份有限公司</dc:title>
  <dc:creator>HP</dc:creator>
  <cp:lastModifiedBy>Connie.Lee(李蓮春)</cp:lastModifiedBy>
  <cp:revision>64</cp:revision>
  <cp:lastPrinted>2012-03-29T09:58:00Z</cp:lastPrinted>
  <dcterms:created xsi:type="dcterms:W3CDTF">2012-09-13T06:56:00Z</dcterms:created>
  <dcterms:modified xsi:type="dcterms:W3CDTF">2025-12-17T03:38:00Z</dcterms:modified>
</cp:coreProperties>
</file>